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品牌管理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Brand management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BUAD2013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专业选修</w:t>
            </w:r>
            <w:r>
              <w:rPr>
                <w:rFonts w:hint="eastAsia" w:ascii="Times New Roman" w:hAnsi="Times New Roman"/>
              </w:rPr>
              <w:t>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/>
              </w:rPr>
              <w:t>工商管理专业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学分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36</w:t>
            </w:r>
            <w:r>
              <w:rPr>
                <w:rFonts w:hint="eastAsia" w:ascii="Times New Roman" w:hAnsi="Times New Roma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黄飞华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.</w:t>
            </w:r>
            <w:r>
              <w:rPr>
                <w:rFonts w:ascii="宋体" w:hAnsi="宋体" w:eastAsia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庞守林</w:t>
            </w:r>
            <w:r>
              <w:rPr>
                <w:rFonts w:hint="eastAsia" w:ascii="宋体" w:hAnsi="宋体"/>
              </w:rPr>
              <w:t>《品牌管理》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第2版）</w:t>
            </w:r>
            <w:r>
              <w:rPr>
                <w:rFonts w:hint="eastAsia" w:ascii="宋体" w:hAnsi="宋体"/>
              </w:rPr>
              <w:t>，清华大学出版社，</w:t>
            </w:r>
            <w:r>
              <w:rPr>
                <w:rFonts w:hint="eastAsia" w:ascii="宋体" w:hAnsi="宋体"/>
                <w:highlight w:val="none"/>
              </w:rPr>
              <w:t>20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highlight w:val="none"/>
              </w:rPr>
              <w:t>年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ind w:firstLine="525" w:firstLineChars="25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本课程</w:t>
      </w:r>
      <w:r>
        <w:rPr>
          <w:rFonts w:hint="eastAsia" w:eastAsia="宋体"/>
          <w:lang w:val="en-US" w:eastAsia="zh-CN"/>
        </w:rPr>
        <w:t>为工商管理专业学生开设的专业选修课程，</w:t>
      </w:r>
      <w:r>
        <w:rPr>
          <w:rFonts w:hint="eastAsia"/>
        </w:rPr>
        <w:t>是市场营销和企业管理专业大学生必须具备的专业知识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lang w:val="en-US" w:eastAsia="zh-CN"/>
        </w:rPr>
        <w:t>通过本课程的学习，学生需要掌握品牌管理的相关理论和方法，为企业打造地域化、本土化以及国际化品牌提供必要的依据。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tabs>
          <w:tab w:val="left" w:pos="1755"/>
        </w:tabs>
        <w:spacing w:before="156" w:beforeLines="50" w:after="156" w:afterLines="50"/>
        <w:ind w:firstLine="420" w:firstLineChars="200"/>
        <w:rPr>
          <w:rFonts w:hint="eastAsia"/>
        </w:rPr>
      </w:pPr>
      <w:r>
        <w:rPr>
          <w:rFonts w:hint="eastAsia" w:eastAsia="宋体"/>
          <w:lang w:val="en-US" w:eastAsia="zh-CN"/>
        </w:rPr>
        <w:t>通过对课程的讲授</w:t>
      </w:r>
      <w:r>
        <w:rPr>
          <w:rFonts w:hint="eastAsia"/>
        </w:rPr>
        <w:t>使学生掌握品牌的内涵、品牌的作用、以及品牌定位、品牌文化、品牌权益、品牌个性等品牌的基本知识，熟练掌握品牌的分类、品牌的创建、品牌的维护等基本技能，并能从企业的长远发展出发，在品牌开发、品牌定位、品牌延伸、品牌国际化等方面，为企业制定一系列重要的品牌战略。</w:t>
      </w:r>
    </w:p>
    <w:p>
      <w:pPr>
        <w:pStyle w:val="3"/>
        <w:tabs>
          <w:tab w:val="left" w:pos="1755"/>
        </w:tabs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  <w:r>
        <w:rPr>
          <w:rFonts w:hAnsi="宋体" w:cs="宋体"/>
          <w:b/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全球化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背景下，理解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品牌对于企业运营的作用，并掌握品牌管理的基本理论。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理解</w:t>
      </w:r>
      <w:r>
        <w:rPr>
          <w:rFonts w:hint="eastAsia" w:hAnsi="宋体" w:cs="宋体"/>
          <w:lang w:val="en-US" w:eastAsia="zh-CN"/>
        </w:rPr>
        <w:t>品牌对于</w:t>
      </w:r>
      <w:r>
        <w:rPr>
          <w:rFonts w:hint="eastAsia" w:hAnsi="宋体" w:cs="宋体"/>
        </w:rPr>
        <w:t>企业的作用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掌握</w:t>
      </w:r>
      <w:r>
        <w:rPr>
          <w:rFonts w:hint="eastAsia" w:hAnsi="宋体" w:cs="宋体"/>
          <w:lang w:val="en-US" w:eastAsia="zh-CN"/>
        </w:rPr>
        <w:t>品牌管理的基本理论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结合工商管理的专业知识，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掌握品牌管理的分析方法和步骤，根据企业的实际情况，做出合理的品牌决策。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</w:rPr>
        <w:t>2．1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  <w:lang w:val="en-US" w:eastAsia="zh-CN"/>
        </w:rPr>
        <w:t>理解和掌握品牌管理的分析方法和步骤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rPr>
          <w:rFonts w:hAnsi="宋体" w:cs="宋体"/>
        </w:rPr>
      </w:pPr>
      <w:r>
        <w:rPr>
          <w:rFonts w:hint="eastAsia" w:hAnsi="宋体" w:cs="宋体"/>
        </w:rPr>
        <w:t>2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  <w:lang w:val="en-US" w:eastAsia="zh-CN"/>
        </w:rPr>
        <w:t>能够根据企业实际情况做出合理的品牌决策</w:t>
      </w:r>
    </w:p>
    <w:p>
      <w:pPr>
        <w:spacing w:line="360" w:lineRule="exact"/>
        <w:ind w:firstLine="315" w:firstLineChars="1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  <w:t>通过案例分析，提高学生的概念技能、沟通技能和专业技能，培养学生对</w:t>
      </w:r>
      <w:r>
        <w:rPr>
          <w:rFonts w:hint="eastAsia" w:ascii="宋体" w:hAnsi="宋体" w:eastAsia="宋体" w:cs="宋体"/>
        </w:rPr>
        <w:t>环境、社会和治理（ESG）</w:t>
      </w:r>
      <w:r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  <w:t>的理解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和运用。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int="eastAsia" w:hAnsi="宋体" w:cs="宋体"/>
        </w:rPr>
        <w:t>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通过案例分析，理解</w:t>
      </w:r>
      <w:r>
        <w:rPr>
          <w:rFonts w:hint="eastAsia" w:hAnsi="宋体" w:cs="宋体"/>
          <w:lang w:val="en-US" w:eastAsia="zh-CN"/>
        </w:rPr>
        <w:t>品牌管理</w:t>
      </w:r>
      <w:r>
        <w:rPr>
          <w:rFonts w:hint="eastAsia" w:hAnsi="宋体" w:cs="宋体"/>
        </w:rPr>
        <w:t>对企业决策的作用。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2 </w:t>
      </w:r>
      <w:r>
        <w:rPr>
          <w:rFonts w:hint="eastAsia" w:hAnsi="宋体" w:cs="宋体"/>
        </w:rPr>
        <w:t>导入环境、社会和治理（ESG）理念，理解可持续发展的内涵以及</w:t>
      </w:r>
      <w:r>
        <w:rPr>
          <w:rFonts w:hint="eastAsia" w:hAnsi="宋体" w:cs="宋体"/>
          <w:lang w:val="en-US" w:eastAsia="zh-CN"/>
        </w:rPr>
        <w:t>品牌</w:t>
      </w:r>
      <w:r>
        <w:rPr>
          <w:rFonts w:hint="eastAsia" w:hAnsi="宋体" w:cs="宋体"/>
        </w:rPr>
        <w:t>对企业长期发展的作用。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cs="宋体"/>
        </w:rPr>
        <w:t>（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品牌概论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/>
              </w:rPr>
              <w:t>了解</w:t>
            </w:r>
            <w:r>
              <w:rPr>
                <w:rFonts w:hint="eastAsia" w:hAnsi="宋体"/>
                <w:lang w:val="en-US" w:eastAsia="zh-CN"/>
              </w:rPr>
              <w:t>品牌的定义和核心价值，了解品牌对国家、企业和消费者的意义</w:t>
            </w:r>
            <w:r>
              <w:rPr>
                <w:rFonts w:hint="eastAsia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品牌管理模式</w:t>
            </w:r>
          </w:p>
        </w:tc>
        <w:tc>
          <w:tcPr>
            <w:tcW w:w="2688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Ansi="宋体" w:cs="宋体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  <w:t>了解品牌管理的定义、内容与流程。学习品牌管理的五种组织形式。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品牌设计、品牌定位、品牌传播、品牌延伸、品牌运营、品牌维护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/>
              </w:rPr>
            </w:pPr>
            <w:r>
              <w:rPr>
                <w:rFonts w:hint="eastAsia" w:hAnsi="宋体" w:cs="宋体"/>
                <w:lang w:val="en-US" w:eastAsia="zh-CN"/>
              </w:rPr>
              <w:t>理解和掌握品牌管理的分析方法和步骤，掌握从品牌设计、定位、传播、延伸到运营和维护一系列的步骤以及相应的原则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品牌结构、品牌个性、品牌资产、品牌危机、品牌国际化</w:t>
            </w:r>
          </w:p>
        </w:tc>
        <w:tc>
          <w:tcPr>
            <w:tcW w:w="2688" w:type="dxa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以品牌管理的基本分析方法和步骤为基础，并根据企业的实际情况，设计企业的品牌结构、品牌个性，并做好品牌危机处理的预警工作，进而做出品牌资产运作和品牌国际化的决策。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华为、阿里巴巴、小米等品牌管理案例分析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通过案例分析，理解</w:t>
            </w:r>
            <w:r>
              <w:rPr>
                <w:rFonts w:hint="eastAsia" w:hAnsi="宋体" w:cs="宋体"/>
                <w:lang w:val="en-US" w:eastAsia="zh-CN"/>
              </w:rPr>
              <w:t>品牌管理</w:t>
            </w:r>
            <w:r>
              <w:rPr>
                <w:rFonts w:hint="eastAsia" w:hAnsi="宋体" w:cs="宋体"/>
              </w:rPr>
              <w:t>对企业决策的作用</w:t>
            </w:r>
            <w:r>
              <w:rPr>
                <w:rFonts w:hint="eastAsia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ind w:firstLine="630" w:firstLineChars="300"/>
              <w:rPr>
                <w:rFonts w:hAnsi="宋体" w:cs="宋体"/>
              </w:rPr>
            </w:pPr>
            <w:r>
              <w:rPr>
                <w:rFonts w:hAnsi="宋体" w:cs="宋体"/>
                <w:szCs w:val="21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szCs w:val="21"/>
                <w:lang w:val="en-US" w:eastAsia="zh-CN"/>
              </w:rPr>
              <w:t>品牌的社会责任相关案例分析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理解可持续发展的内涵以及</w:t>
            </w:r>
            <w:r>
              <w:rPr>
                <w:rFonts w:hint="eastAsia" w:hAnsi="宋体" w:cs="宋体"/>
                <w:lang w:val="en-US" w:eastAsia="zh-CN"/>
              </w:rPr>
              <w:t>品牌</w:t>
            </w:r>
            <w:r>
              <w:rPr>
                <w:rFonts w:hint="eastAsia" w:hAnsi="宋体" w:cs="宋体"/>
              </w:rPr>
              <w:t>对企业长期发展的作用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jc w:val="lef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品牌概论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/>
        </w:rPr>
        <w:t>掌握</w:t>
      </w:r>
      <w:r>
        <w:rPr>
          <w:rFonts w:hint="eastAsia" w:ascii="宋体" w:hAnsi="宋体" w:eastAsia="宋体"/>
          <w:lang w:val="en-US" w:eastAsia="zh-CN"/>
        </w:rPr>
        <w:t>品牌的定义和核心价值</w:t>
      </w:r>
      <w:r>
        <w:rPr>
          <w:rFonts w:hint="eastAsia" w:ascii="宋体" w:hAnsi="宋体" w:eastAsia="宋体"/>
        </w:rPr>
        <w:t>；（2）</w:t>
      </w:r>
      <w:r>
        <w:rPr>
          <w:rFonts w:hint="eastAsia" w:ascii="宋体" w:hAnsi="宋体" w:eastAsia="宋体"/>
          <w:lang w:val="en-US" w:eastAsia="zh-CN"/>
        </w:rPr>
        <w:t>了解品牌对国家、企业和消费者的意义。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辨析品牌和产品、商标、品类之间概念的不同。</w:t>
      </w:r>
    </w:p>
    <w:p>
      <w:pPr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/>
        </w:rPr>
        <w:t>掌握</w:t>
      </w:r>
      <w:r>
        <w:rPr>
          <w:rFonts w:hint="eastAsia" w:ascii="宋体" w:hAnsi="宋体" w:eastAsia="宋体"/>
          <w:lang w:val="en-US" w:eastAsia="zh-CN"/>
        </w:rPr>
        <w:t>品牌的定义和核心价值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辨析品牌和产品、商标、品类之间概念的不同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；（3）</w:t>
      </w:r>
      <w:r>
        <w:rPr>
          <w:rFonts w:hint="eastAsia" w:ascii="宋体" w:hAnsi="宋体" w:eastAsia="宋体"/>
          <w:lang w:val="en-US" w:eastAsia="zh-CN"/>
        </w:rPr>
        <w:t>了解品牌对国家、企业和消费者的意义。</w:t>
      </w:r>
    </w:p>
    <w:p>
      <w:pPr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：讲授、讨论、比较和案例分析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品牌管理在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工商管理中的运用及其作用。</w:t>
      </w:r>
    </w:p>
    <w:p>
      <w:pPr>
        <w:rPr>
          <w:rFonts w:hint="default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品牌管理模式</w:t>
      </w:r>
    </w:p>
    <w:p>
      <w:pPr>
        <w:rPr>
          <w:rFonts w:ascii="宋体" w:hAnsi="宋体" w:eastAsia="宋体"/>
          <w:b/>
          <w:bCs/>
        </w:rPr>
      </w:pPr>
    </w:p>
    <w:p>
      <w:pPr>
        <w:numPr>
          <w:ilvl w:val="0"/>
          <w:numId w:val="2"/>
        </w:numPr>
        <w:ind w:firstLine="420" w:firstLineChars="200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了解品牌管理的定义、内容与流程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学习品牌管理的五种组织形式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numPr>
          <w:numId w:val="0"/>
        </w:numPr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品牌管理的流程；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区分品牌管理的五种组织形式。</w:t>
      </w:r>
    </w:p>
    <w:p>
      <w:pPr>
        <w:ind w:left="420" w:leftChars="200" w:firstLine="0" w:firstLineChars="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了解品牌管理的定义、内容与流程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品牌管理的五种组织形式。</w:t>
      </w: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教学方法 ：讲授、讨论和案例分析</w:t>
      </w:r>
    </w:p>
    <w:p>
      <w:pPr>
        <w:ind w:firstLine="420" w:firstLineChars="200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不同的品牌管理模式的适用场合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b/>
          <w:color w:val="000000"/>
          <w:kern w:val="0"/>
          <w:szCs w:val="21"/>
        </w:rPr>
      </w:pPr>
    </w:p>
    <w:p>
      <w:pPr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第三章 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品牌设计</w:t>
      </w:r>
    </w:p>
    <w:p>
      <w:pPr>
        <w:rPr>
          <w:rFonts w:ascii="黑体" w:hAnsi="黑体" w:eastAsia="黑体" w:cs="Times New Roman"/>
          <w:b/>
          <w:sz w:val="24"/>
          <w:szCs w:val="24"/>
        </w:rPr>
      </w:pPr>
    </w:p>
    <w:p>
      <w:pPr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/>
          <w:lang w:val="en-US" w:eastAsia="zh-CN"/>
        </w:rPr>
        <w:t>学习品牌的命名策略；</w:t>
      </w:r>
      <w:r>
        <w:rPr>
          <w:rFonts w:hint="eastAsia" w:ascii="宋体" w:hAnsi="宋体" w:eastAsia="宋体"/>
        </w:rPr>
        <w:t>（2）</w:t>
      </w:r>
      <w:r>
        <w:rPr>
          <w:rFonts w:hint="eastAsia" w:ascii="宋体" w:hAnsi="宋体" w:eastAsia="宋体"/>
          <w:lang w:val="en-US" w:eastAsia="zh-CN"/>
        </w:rPr>
        <w:t>学习标准品牌标志设计。</w:t>
      </w:r>
    </w:p>
    <w:p>
      <w:pPr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品牌的命名策略</w:t>
      </w:r>
      <w:r>
        <w:rPr>
          <w:rFonts w:hint="eastAsia" w:ascii="宋体" w:hAnsi="宋体" w:eastAsia="宋体"/>
        </w:rPr>
        <w:t>；（2）</w:t>
      </w:r>
      <w:r>
        <w:rPr>
          <w:rFonts w:hint="eastAsia" w:ascii="宋体" w:hAnsi="宋体" w:eastAsia="宋体"/>
          <w:lang w:val="en-US" w:eastAsia="zh-CN"/>
        </w:rPr>
        <w:t>品牌标志的设计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/>
          <w:lang w:val="en-US" w:eastAsia="zh-CN"/>
        </w:rPr>
        <w:t>学习品牌的命名策略，包括命名元素分析、命名原则策略以及程序</w:t>
      </w:r>
      <w:r>
        <w:rPr>
          <w:rFonts w:hint="eastAsia" w:ascii="宋体" w:hAnsi="宋体" w:eastAsia="宋体"/>
        </w:rPr>
        <w:t>；（2）</w:t>
      </w:r>
      <w:r>
        <w:rPr>
          <w:rFonts w:hint="eastAsia" w:ascii="宋体" w:hAnsi="宋体" w:eastAsia="宋体"/>
          <w:lang w:val="en-US" w:eastAsia="zh-CN"/>
        </w:rPr>
        <w:t>学习标准品牌标志设计以及品牌口号、音乐、包装等其他要素的设计。</w:t>
      </w:r>
    </w:p>
    <w:p>
      <w:pPr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品牌命名和标志设计的合理性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hint="default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第四章 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品牌结构</w:t>
      </w:r>
    </w:p>
    <w:p>
      <w:pPr>
        <w:pStyle w:val="18"/>
        <w:numPr>
          <w:ilvl w:val="0"/>
          <w:numId w:val="0"/>
        </w:numPr>
        <w:tabs>
          <w:tab w:val="left" w:pos="339"/>
        </w:tabs>
        <w:spacing w:before="24" w:line="232" w:lineRule="auto"/>
        <w:ind w:left="-3" w:leftChars="0" w:right="109" w:rightChars="0" w:firstLine="420" w:firstLineChars="200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1.教学目标：（1）学习决定品牌建立的因素和建立品牌的作用，并在互联网、数字经济背景下认识网络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品牌形象的相关知识；（2）学习品牌使用类别和品牌组合的知识。</w:t>
      </w:r>
    </w:p>
    <w:p>
      <w:pPr>
        <w:ind w:firstLine="420" w:firstLineChars="200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互联网、数字经济背景下认识网络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品牌形象的相关知识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决定品牌建立的因素和建立品牌的作用</w:t>
      </w:r>
      <w:r>
        <w:rPr>
          <w:rFonts w:hint="eastAsia" w:ascii="宋体" w:hAnsi="宋体" w:eastAsia="宋体" w:cs="宋体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在互联网、数字经济背景下认识网络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品牌形象的相关知识</w:t>
      </w:r>
      <w:r>
        <w:rPr>
          <w:rFonts w:hint="eastAsia" w:ascii="宋体" w:hAnsi="宋体" w:eastAsia="宋体" w:cs="宋体"/>
        </w:rPr>
        <w:t>；（3）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品牌使用类别和品牌组合的知识。</w:t>
      </w:r>
    </w:p>
    <w:p>
      <w:pPr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不同企业品牌结构的差异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第五章 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品牌定位</w:t>
      </w:r>
    </w:p>
    <w:p>
      <w:pPr>
        <w:rPr>
          <w:rFonts w:ascii="黑体" w:hAnsi="黑体" w:eastAsia="黑体" w:cs="Times New Roman"/>
          <w:b/>
          <w:sz w:val="24"/>
          <w:szCs w:val="24"/>
        </w:rPr>
      </w:pPr>
    </w:p>
    <w:p>
      <w:pPr>
        <w:numPr>
          <w:numId w:val="0"/>
        </w:numPr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学习品牌定位理论的定义、发展历史和原则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了解品牌运营的分析和运营配称过程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学习两种品牌定位技术：三维度定位感知图和排比图；（4）学习产品、竞争、消费者和战略维度的定位策略。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三维度定位感知图和排比图；（2）产品、竞争、消费者和战略维度的定位策略。</w:t>
      </w:r>
    </w:p>
    <w:p>
      <w:pPr>
        <w:ind w:firstLine="420" w:firstLineChars="200"/>
        <w:rPr>
          <w:rFonts w:hint="default" w:ascii="宋体" w:hAnsi="宋体" w:eastAsia="宋体" w:cs="宋体"/>
          <w:lang w:val="en-U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教学内容：通过对案例讨论与分析，掌握构建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三维度定位感知图和排比图，掌握产品、竞争、消费者和战略维度的定位策略。</w:t>
      </w:r>
    </w:p>
    <w:p>
      <w:pPr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思考品牌定位的原则和意义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第六章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品牌个性</w:t>
      </w:r>
    </w:p>
    <w:p>
      <w:pPr>
        <w:rPr>
          <w:rFonts w:ascii="黑体" w:hAnsi="黑体" w:eastAsia="黑体" w:cs="Times New Roman"/>
          <w:b/>
          <w:sz w:val="24"/>
          <w:szCs w:val="24"/>
        </w:rPr>
      </w:pPr>
    </w:p>
    <w:p>
      <w:pPr>
        <w:ind w:firstLine="435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学习品牌个性的定义和特征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学习中美品牌个性维度以及个性维度的国际比较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中美品牌个性维度以及个性维度的国际比较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品牌个性的定义和特征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中美品牌个性维度以及个性维度的国际比较。</w:t>
      </w:r>
    </w:p>
    <w:p>
      <w:pPr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本土化品牌的个性特征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第七章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品牌传播</w:t>
      </w:r>
    </w:p>
    <w:p>
      <w:pPr>
        <w:rPr>
          <w:rFonts w:ascii="黑体" w:hAnsi="黑体" w:eastAsia="黑体" w:cs="Times New Roman"/>
          <w:b/>
          <w:sz w:val="24"/>
          <w:szCs w:val="24"/>
        </w:rPr>
      </w:pPr>
    </w:p>
    <w:p>
      <w:pPr>
        <w:pStyle w:val="18"/>
        <w:numPr>
          <w:ilvl w:val="0"/>
          <w:numId w:val="0"/>
        </w:numPr>
        <w:tabs>
          <w:tab w:val="left" w:pos="339"/>
        </w:tabs>
        <w:spacing w:before="24" w:line="232" w:lineRule="auto"/>
        <w:ind w:left="-3" w:leftChars="0" w:right="109" w:rightChars="0" w:firstLine="44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（1）学习品牌传播的定义和特征；（2）学习品牌设计传达品牌形象、创业历史传达品牌本源、企业信条传达品牌核心价值、品牌领袖传达品牌个性与精神气质、品牌接触点传达品牌综合信息；（3）了解和学习品牌传播策划流程及方法；（4）了解传统和新型品牌传播方式：利用广告、促销和公关的传统传播以及利用网络、展览和品牌社区的新方式。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品牌设计传达品牌形象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创业历史传达品牌本源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企业信条传达品牌核心价值；（4）传统和新型品牌传播方式。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品牌传播的定义和特征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品牌传播策划流程及方法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传统和新型品牌传播方式。</w:t>
      </w:r>
    </w:p>
    <w:p>
      <w:pPr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品牌传播对于企业的真正价值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第八章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品牌延伸</w:t>
      </w:r>
    </w:p>
    <w:p>
      <w:pPr>
        <w:ind w:firstLine="435"/>
        <w:rPr>
          <w:rFonts w:hint="eastAsia" w:ascii="宋体" w:hAnsi="宋体" w:eastAsia="宋体" w:cs="宋体"/>
        </w:rPr>
      </w:pPr>
    </w:p>
    <w:p>
      <w:pPr>
        <w:ind w:firstLine="435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教学目标：（1）</w:t>
      </w:r>
      <w:r>
        <w:rPr>
          <w:rFonts w:hint="eastAsia" w:ascii="宋体" w:hAnsi="宋体" w:eastAsia="宋体" w:cs="宋体"/>
          <w:lang w:val="en-US" w:eastAsia="zh-CN"/>
        </w:rPr>
        <w:t>学习品牌延伸的定义和动因</w:t>
      </w:r>
      <w:r>
        <w:rPr>
          <w:rFonts w:hint="eastAsia" w:ascii="宋体" w:hAnsi="宋体" w:eastAsia="宋体" w:cs="宋体"/>
        </w:rPr>
        <w:t>；（2）</w:t>
      </w:r>
      <w:r>
        <w:rPr>
          <w:rFonts w:hint="eastAsia" w:ascii="宋体" w:hAnsi="宋体" w:eastAsia="宋体" w:cs="宋体"/>
          <w:lang w:val="en-US" w:eastAsia="zh-CN"/>
        </w:rPr>
        <w:t>了解品牌延伸能力和边界模型</w:t>
      </w:r>
      <w:r>
        <w:rPr>
          <w:rFonts w:hint="eastAsia" w:ascii="宋体" w:hAnsi="宋体" w:eastAsia="宋体" w:cs="宋体"/>
        </w:rPr>
        <w:t>；（3）</w:t>
      </w:r>
      <w:r>
        <w:rPr>
          <w:rFonts w:hint="eastAsia" w:ascii="宋体" w:hAnsi="宋体" w:eastAsia="宋体" w:cs="宋体"/>
          <w:lang w:val="en-US" w:eastAsia="zh-CN"/>
        </w:rPr>
        <w:t>学习品牌延伸的影响因素和原则</w:t>
      </w:r>
      <w:r>
        <w:rPr>
          <w:rFonts w:hint="eastAsia" w:ascii="宋体" w:hAnsi="宋体" w:eastAsia="宋体" w:cs="宋体"/>
        </w:rPr>
        <w:t>；（4）</w:t>
      </w:r>
      <w:r>
        <w:rPr>
          <w:rFonts w:hint="eastAsia" w:ascii="宋体" w:hAnsi="宋体" w:eastAsia="宋体" w:cs="宋体"/>
          <w:lang w:val="en-US" w:eastAsia="zh-CN"/>
        </w:rPr>
        <w:t>认识品牌延伸的策略</w:t>
      </w:r>
      <w:r>
        <w:rPr>
          <w:rFonts w:hint="eastAsia" w:ascii="宋体" w:hAnsi="宋体" w:eastAsia="宋体" w:cs="宋体"/>
        </w:rPr>
        <w:t>；（5）</w:t>
      </w:r>
      <w:r>
        <w:rPr>
          <w:rFonts w:hint="eastAsia" w:ascii="宋体" w:hAnsi="宋体" w:eastAsia="宋体" w:cs="宋体"/>
          <w:lang w:val="en-US" w:eastAsia="zh-CN"/>
        </w:rPr>
        <w:t>了解品牌延伸的四个风险。</w:t>
      </w:r>
    </w:p>
    <w:p>
      <w:pPr>
        <w:ind w:firstLine="435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2.教学重难点：（1）</w:t>
      </w:r>
      <w:r>
        <w:rPr>
          <w:rFonts w:hint="eastAsia" w:ascii="宋体" w:hAnsi="宋体" w:eastAsia="宋体" w:cs="宋体"/>
          <w:lang w:val="en-US" w:eastAsia="zh-CN"/>
        </w:rPr>
        <w:t>品牌延伸能力和边界模型</w:t>
      </w:r>
      <w:r>
        <w:rPr>
          <w:rFonts w:hint="eastAsia" w:ascii="宋体" w:hAnsi="宋体" w:eastAsia="宋体" w:cs="宋体"/>
        </w:rPr>
        <w:t>；（2）</w:t>
      </w:r>
      <w:r>
        <w:rPr>
          <w:rFonts w:hint="eastAsia" w:ascii="宋体" w:hAnsi="宋体" w:eastAsia="宋体" w:cs="宋体"/>
          <w:lang w:val="en-US" w:eastAsia="zh-CN"/>
        </w:rPr>
        <w:t>品牌延伸的策略</w:t>
      </w:r>
      <w:r>
        <w:rPr>
          <w:rFonts w:hint="eastAsia" w:ascii="宋体" w:hAnsi="宋体" w:eastAsia="宋体" w:cs="宋体"/>
        </w:rPr>
        <w:t>；（3）</w:t>
      </w:r>
      <w:r>
        <w:rPr>
          <w:rFonts w:hint="eastAsia" w:ascii="宋体" w:hAnsi="宋体" w:eastAsia="宋体" w:cs="宋体"/>
          <w:lang w:val="en-US" w:eastAsia="zh-CN"/>
        </w:rPr>
        <w:t>品牌延伸的四个风险。</w:t>
      </w:r>
    </w:p>
    <w:p>
      <w:pPr>
        <w:ind w:firstLine="435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宋体"/>
          <w:lang w:val="en-US" w:eastAsia="zh-CN"/>
        </w:rPr>
        <w:t>品牌延伸的定义和动因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lang w:val="en-US" w:eastAsia="zh-CN"/>
        </w:rPr>
        <w:t>品牌延伸能力和边界模型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；（3）</w:t>
      </w:r>
      <w:r>
        <w:rPr>
          <w:rFonts w:hint="eastAsia" w:ascii="宋体" w:hAnsi="宋体" w:eastAsia="宋体" w:cs="宋体"/>
          <w:lang w:val="en-US" w:eastAsia="zh-CN"/>
        </w:rPr>
        <w:t>品牌延伸的影响因素和原则</w:t>
      </w:r>
      <w:r>
        <w:rPr>
          <w:rFonts w:hint="eastAsia" w:ascii="宋体" w:hAnsi="宋体" w:eastAsia="宋体" w:cs="宋体"/>
        </w:rPr>
        <w:t>；（4）</w:t>
      </w:r>
      <w:r>
        <w:rPr>
          <w:rFonts w:hint="eastAsia" w:ascii="宋体" w:hAnsi="宋体" w:eastAsia="宋体" w:cs="宋体"/>
          <w:lang w:val="en-US" w:eastAsia="zh-CN"/>
        </w:rPr>
        <w:t>品牌延伸的策略</w:t>
      </w:r>
      <w:r>
        <w:rPr>
          <w:rFonts w:hint="eastAsia" w:ascii="宋体" w:hAnsi="宋体" w:eastAsia="宋体" w:cs="宋体"/>
        </w:rPr>
        <w:t>；（5）</w:t>
      </w:r>
      <w:r>
        <w:rPr>
          <w:rFonts w:hint="eastAsia" w:ascii="宋体" w:hAnsi="宋体" w:eastAsia="宋体" w:cs="宋体"/>
          <w:lang w:val="en-US" w:eastAsia="zh-CN"/>
        </w:rPr>
        <w:t>品牌延伸的四个风险。</w:t>
      </w:r>
    </w:p>
    <w:p>
      <w:pPr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品牌延伸的适用条件以及相应策略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hint="default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第九章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品牌运营</w:t>
      </w:r>
    </w:p>
    <w:p>
      <w:pPr>
        <w:pStyle w:val="18"/>
        <w:numPr>
          <w:ilvl w:val="0"/>
          <w:numId w:val="0"/>
        </w:numPr>
        <w:tabs>
          <w:tab w:val="left" w:pos="339"/>
        </w:tabs>
        <w:spacing w:before="24" w:line="232" w:lineRule="auto"/>
        <w:ind w:left="-3" w:leftChars="0" w:right="109" w:rightChars="0" w:firstLine="440" w:firstLineChars="200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学习品牌联合的定义、类型、原则、优势和风险；（2）了解品牌授权的含义、步骤、优点和风险；（3）了解品牌扩张与资本运营，诸如股市与品牌扩张、并购与品牌扩张。</w:t>
      </w:r>
    </w:p>
    <w:p>
      <w:pPr>
        <w:pStyle w:val="18"/>
        <w:numPr>
          <w:ilvl w:val="0"/>
          <w:numId w:val="0"/>
        </w:numPr>
        <w:tabs>
          <w:tab w:val="left" w:pos="339"/>
        </w:tabs>
        <w:spacing w:before="24" w:line="232" w:lineRule="auto"/>
        <w:ind w:left="-3" w:leftChars="0" w:right="109" w:rightChars="0"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2.教学重难点：（1）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品牌扩张与资本运营，诸如股市与品牌扩张、并购与品牌扩张。</w:t>
      </w:r>
    </w:p>
    <w:p>
      <w:pPr>
        <w:pStyle w:val="18"/>
        <w:numPr>
          <w:ilvl w:val="0"/>
          <w:numId w:val="0"/>
        </w:numPr>
        <w:tabs>
          <w:tab w:val="left" w:pos="339"/>
        </w:tabs>
        <w:spacing w:before="24" w:line="232" w:lineRule="auto"/>
        <w:ind w:left="-3" w:leftChars="0" w:right="109" w:rightChars="0" w:firstLine="440" w:firstLineChars="200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品牌联合的定义、类型、原则、优势和风险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品牌授权的含义、步骤、优点和风险</w:t>
      </w:r>
      <w:r>
        <w:rPr>
          <w:rFonts w:hint="eastAsia" w:ascii="宋体" w:hAnsi="宋体" w:eastAsia="宋体" w:cs="宋体"/>
        </w:rPr>
        <w:t>；（3）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  <w:t>品牌扩张与资本运营，诸如股市与品牌扩张、并购与品牌扩张。</w:t>
      </w:r>
    </w:p>
    <w:p>
      <w:pPr>
        <w:ind w:firstLine="435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品牌联合、品牌授权以及品牌扩张的前提和意义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第十章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品牌资产</w:t>
      </w:r>
    </w:p>
    <w:p>
      <w:pPr>
        <w:rPr>
          <w:rFonts w:ascii="黑体" w:hAnsi="黑体" w:eastAsia="黑体" w:cs="Times New Roman"/>
          <w:b/>
          <w:sz w:val="24"/>
          <w:szCs w:val="24"/>
        </w:rPr>
      </w:pPr>
    </w:p>
    <w:p>
      <w:pPr>
        <w:numPr>
          <w:ilvl w:val="0"/>
          <w:numId w:val="3"/>
        </w:numPr>
        <w:ind w:firstLine="43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学习品牌资产的定义和特征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了解品牌价值链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学习品牌资产的要素和无形要素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；（4）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学习提升品牌知名度、品质认知、忠诚度的策略；（4）学习基于财务要素、消费者+市场要素、财务+市场要素、财务+消费者要素的品牌资产评估方法。</w:t>
      </w:r>
      <w:r>
        <w:rPr>
          <w:rFonts w:hint="eastAsia" w:eastAsia="宋体"/>
          <w:color w:val="5B9BD5" w:themeColor="accent1"/>
          <w:w w:val="95"/>
          <w:sz w:val="24"/>
          <w:lang w:val="en-US" w:eastAsia="zh-CN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eastAsia="宋体"/>
          <w:color w:val="5B9BD5" w:themeColor="accent1"/>
          <w:w w:val="95"/>
          <w:sz w:val="24"/>
          <w:lang w:val="en-US" w:eastAsia="zh-CN"/>
          <w14:textFill>
            <w14:solidFill>
              <w14:schemeClr w14:val="accent1"/>
            </w14:solidFill>
          </w14:textFill>
        </w:rPr>
        <w:tab/>
      </w:r>
    </w:p>
    <w:p>
      <w:pPr>
        <w:numPr>
          <w:ilvl w:val="0"/>
          <w:numId w:val="3"/>
        </w:numPr>
        <w:ind w:firstLine="43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品牌价值链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提升品牌知名度、品质认知、忠诚度的策略（3）品牌资产评估方法。</w:t>
      </w:r>
    </w:p>
    <w:p>
      <w:pPr>
        <w:ind w:firstLine="435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品牌资产的定义和特征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品牌价值链</w:t>
      </w:r>
      <w:r>
        <w:rPr>
          <w:rFonts w:hint="eastAsia" w:ascii="宋体" w:hAnsi="宋体" w:eastAsia="宋体" w:cs="宋体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品牌资产的要素和无形要素</w:t>
      </w:r>
      <w:r>
        <w:rPr>
          <w:rFonts w:hint="eastAsia" w:ascii="宋体" w:hAnsi="宋体" w:eastAsia="宋体" w:cs="宋体"/>
        </w:rPr>
        <w:t>；（4）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提升品牌知名度、品质认知、忠诚度的策略（5）基于财务要素、消费者+市场要素、财务+市场要素、财务+消费者要素的品牌资产评估方法。</w:t>
      </w:r>
    </w:p>
    <w:p>
      <w:pPr>
        <w:ind w:firstLine="435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品牌知名度、忠诚度与品牌资产之间的联系。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品牌维护</w:t>
      </w:r>
    </w:p>
    <w:p>
      <w:pPr>
        <w:rPr>
          <w:rFonts w:ascii="黑体" w:hAnsi="黑体" w:eastAsia="黑体" w:cs="Times New Roman"/>
          <w:b/>
          <w:sz w:val="24"/>
          <w:szCs w:val="24"/>
        </w:rPr>
      </w:pPr>
    </w:p>
    <w:p>
      <w:pPr>
        <w:numPr>
          <w:numId w:val="0"/>
        </w:numPr>
        <w:ind w:firstLine="420" w:firstLineChars="200"/>
        <w:rPr>
          <w:rFonts w:hint="eastAsia" w:eastAsia="宋体"/>
          <w:color w:val="5B9BD5" w:themeColor="accent1"/>
          <w:w w:val="95"/>
          <w:sz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学习品牌维护的定义和意义；（2）了解品牌监测的方法和内容；（3）学习品牌经营维护的方法；（4）学习品牌创新和重新定位的相关知识；（5） 了解通过专业防伪技术、有组织地进行打假和商标注册测的法律手段进行品牌维护。 </w:t>
      </w:r>
      <w:r>
        <w:rPr>
          <w:rFonts w:hint="eastAsia" w:eastAsia="宋体"/>
          <w:color w:val="5B9BD5" w:themeColor="accent1"/>
          <w:w w:val="95"/>
          <w:sz w:val="24"/>
          <w:lang w:val="en-US" w:eastAsia="zh-CN"/>
          <w14:textFill>
            <w14:solidFill>
              <w14:schemeClr w14:val="accent1"/>
            </w14:solidFill>
          </w14:textFill>
        </w:rPr>
        <w:t xml:space="preserve">    </w:t>
      </w:r>
    </w:p>
    <w:p>
      <w:pPr>
        <w:numPr>
          <w:numId w:val="0"/>
        </w:numPr>
        <w:ind w:firstLine="420" w:firstLineChars="200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品牌监测的方法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品牌创新和重新定位。</w:t>
      </w:r>
    </w:p>
    <w:p>
      <w:pPr>
        <w:ind w:firstLine="435"/>
        <w:rPr>
          <w:rFonts w:ascii="宋体" w:hAnsi="宋体" w:eastAsia="宋体" w:cs="宋体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品牌维护的定义和意义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品牌监测的方法和内容</w:t>
      </w:r>
      <w:r>
        <w:rPr>
          <w:rFonts w:hint="eastAsia" w:ascii="宋体" w:hAnsi="宋体" w:eastAsia="宋体" w:cs="宋体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品牌经营维护的方法</w:t>
      </w:r>
      <w:r>
        <w:rPr>
          <w:rFonts w:hint="eastAsia" w:ascii="宋体" w:hAnsi="宋体" w:eastAsia="宋体" w:cs="宋体"/>
        </w:rPr>
        <w:t>；（4）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品牌创新和重新定位的相关知识；（5）通过专业防伪技术、有组织地进行打假和商标注册测的法律手段进行品牌维护。</w:t>
      </w:r>
    </w:p>
    <w:p>
      <w:pPr>
        <w:ind w:firstLine="435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品牌维护的必要性和品牌创新的重要性。</w:t>
      </w:r>
    </w:p>
    <w:p>
      <w:pPr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品牌危机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了解品牌危机的内涵、产生原因及影响；（2）了解品牌危机的机理和形成过程；（3）了解品牌危机的管理知识：危机管理组织、危机处理原则和方式以及善后。    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2.教学重难点：（1）品牌危机的机理和形成过程；（2）危机管理组织、危机处理原则和方式以及善后。 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3.教学内容：（1）品牌危机的内涵、产生原因及影响；（2）品牌危机的机理和形成过程；（3）品牌危机的管理知识：危机管理组织、危机处理原则和方式以及善后。</w:t>
      </w:r>
    </w:p>
    <w:p>
      <w:pPr>
        <w:ind w:firstLine="435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品牌危机产生的原因以及相应的应对策略。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</w:p>
    <w:p>
      <w:pPr>
        <w:rPr>
          <w:rFonts w:hint="default" w:ascii="黑体" w:hAnsi="黑体" w:eastAsia="黑体" w:cs="Times New Roman"/>
          <w:b/>
          <w:sz w:val="24"/>
          <w:szCs w:val="24"/>
          <w:lang w:val="en-U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品牌国际化</w:t>
      </w:r>
    </w:p>
    <w:p>
      <w:pPr>
        <w:ind w:firstLine="435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学习品牌国际化的内涵；（2）了解品牌国际化程度的度量指标：定性和定量指标；（3）学习品牌国际化的动因和障碍；（4）学习品牌国际化战略的程序、模式和路径选择。    </w:t>
      </w:r>
    </w:p>
    <w:p>
      <w:pPr>
        <w:ind w:firstLine="435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2.教学重难点：（1）品牌国际化程度的度量指标；（2）品牌国际化的动因和障碍；（3）品牌国际化战略的程序、模式和路径选择。 </w:t>
      </w:r>
    </w:p>
    <w:p>
      <w:pPr>
        <w:ind w:firstLine="435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3.教学内容：（1）品牌国际化的内涵；（2）品牌国际化程度的度量指标：定性和定量指标；（3）品牌国际化的动因和障碍；（4）品牌国际化战略的程序、模式和路径选择。   </w:t>
      </w:r>
    </w:p>
    <w:p>
      <w:pPr>
        <w:ind w:firstLine="435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：讲授、讨论和案例分析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教学评价：进一步思考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品牌国际化的必要性和主要方法。</w:t>
      </w:r>
    </w:p>
    <w:p>
      <w:pPr>
        <w:widowControl/>
        <w:tabs>
          <w:tab w:val="left" w:pos="276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81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5812" w:type="dxa"/>
            <w:vAlign w:val="center"/>
          </w:tcPr>
          <w:p>
            <w:pPr>
              <w:pStyle w:val="16"/>
              <w:numPr>
                <w:ilvl w:val="0"/>
                <w:numId w:val="4"/>
              </w:numP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品牌的定义和核心价值。</w:t>
            </w:r>
          </w:p>
          <w:p>
            <w:pPr>
              <w:pStyle w:val="16"/>
              <w:numPr>
                <w:ilvl w:val="0"/>
                <w:numId w:val="4"/>
              </w:numPr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辨析品牌和产品、商标、品类之间概念的不同。</w:t>
            </w:r>
          </w:p>
          <w:p>
            <w:pPr>
              <w:pStyle w:val="16"/>
              <w:numPr>
                <w:ilvl w:val="0"/>
                <w:numId w:val="4"/>
              </w:numPr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了解品牌对国家、企业和消费者的意义。</w:t>
            </w:r>
          </w:p>
          <w:p/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5812" w:type="dxa"/>
            <w:vAlign w:val="center"/>
          </w:tcPr>
          <w:p>
            <w:pPr>
              <w:pStyle w:val="16"/>
              <w:numPr>
                <w:numId w:val="0"/>
              </w:numP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1、了解品牌管理的定义、内容与流程。</w:t>
            </w:r>
          </w:p>
          <w:p>
            <w:pPr>
              <w:pStyle w:val="16"/>
              <w:numPr>
                <w:numId w:val="0"/>
              </w:numPr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2、学习品牌管理的五种组织形式。</w:t>
            </w:r>
          </w:p>
          <w:p>
            <w:pPr>
              <w:tabs>
                <w:tab w:val="left" w:pos="735"/>
              </w:tabs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5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学习品牌的命名策略，包括命名元素分析、命名原则策略以及程序。</w:t>
            </w:r>
          </w:p>
          <w:p>
            <w:pPr>
              <w:pStyle w:val="18"/>
              <w:numPr>
                <w:ilvl w:val="0"/>
                <w:numId w:val="5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学习标准品牌标志设计以及品牌口号、音乐、包装等其他要素的设计。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6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学习决定品牌建立的因素和建立品牌的作用，并在互联网、数字经济背景下认识网络品牌形象的相关知识。</w:t>
            </w:r>
          </w:p>
          <w:p>
            <w:pPr>
              <w:pStyle w:val="18"/>
              <w:numPr>
                <w:ilvl w:val="0"/>
                <w:numId w:val="6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学习品牌使用类别和品牌组合的知识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7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学习品牌定位理论的定义、发展历史和原则。</w:t>
            </w:r>
          </w:p>
          <w:p>
            <w:pPr>
              <w:pStyle w:val="18"/>
              <w:numPr>
                <w:ilvl w:val="0"/>
                <w:numId w:val="7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了解品牌运营的分析和运营配称过程。</w:t>
            </w:r>
          </w:p>
          <w:p>
            <w:pPr>
              <w:pStyle w:val="18"/>
              <w:numPr>
                <w:ilvl w:val="0"/>
                <w:numId w:val="7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default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学习两种品牌定位技术：三维度定位感知图和排比图。</w:t>
            </w:r>
          </w:p>
          <w:p>
            <w:pPr>
              <w:pStyle w:val="18"/>
              <w:numPr>
                <w:ilvl w:val="0"/>
                <w:numId w:val="7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default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学习产品、竞争、消费者和战略维度的定位策略。</w:t>
            </w:r>
          </w:p>
          <w:p>
            <w:pP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8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学习品牌个性的定义和特征。</w:t>
            </w:r>
          </w:p>
          <w:p>
            <w:pPr>
              <w:pStyle w:val="18"/>
              <w:numPr>
                <w:ilvl w:val="0"/>
                <w:numId w:val="8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default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学习中美品牌个性维度以及个性维度的国际比较。</w:t>
            </w:r>
          </w:p>
          <w:p>
            <w:pP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9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学习品牌传播的定义和特征。</w:t>
            </w:r>
          </w:p>
          <w:p>
            <w:pPr>
              <w:pStyle w:val="18"/>
              <w:numPr>
                <w:ilvl w:val="0"/>
                <w:numId w:val="9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了解和学习品牌传播策划流程及方法。</w:t>
            </w:r>
          </w:p>
          <w:p>
            <w:pPr>
              <w:pStyle w:val="18"/>
              <w:numPr>
                <w:ilvl w:val="0"/>
                <w:numId w:val="9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了解传统和新型品牌传播方式：利用广告、促销和公关的传统传播以及利用网络、展览和品牌社区的新方式。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学习品牌延伸的定义和动因。</w:t>
            </w:r>
          </w:p>
          <w:p>
            <w:pPr>
              <w:pStyle w:val="18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了解品牌延伸能力和边界模型。</w:t>
            </w:r>
          </w:p>
          <w:p>
            <w:pPr>
              <w:pStyle w:val="18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学习品牌延伸的影响因素和原则。</w:t>
            </w:r>
          </w:p>
          <w:p>
            <w:pPr>
              <w:pStyle w:val="18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认识品牌延伸的策略。</w:t>
            </w:r>
          </w:p>
          <w:p>
            <w:pPr>
              <w:pStyle w:val="18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了解品牌延伸的四个风险。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11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学习品牌联合的定义、类型、原则、优势和风险。</w:t>
            </w:r>
          </w:p>
          <w:p>
            <w:pPr>
              <w:pStyle w:val="18"/>
              <w:numPr>
                <w:ilvl w:val="0"/>
                <w:numId w:val="11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了解品牌授权的含义、步骤、优点和风险。</w:t>
            </w:r>
          </w:p>
          <w:p>
            <w:pPr>
              <w:pStyle w:val="18"/>
              <w:numPr>
                <w:ilvl w:val="0"/>
                <w:numId w:val="11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了解品牌扩张与资本运营，诸如股市与品牌扩张、并购与品牌扩张。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12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学习品牌资产的定义和特征。</w:t>
            </w:r>
          </w:p>
          <w:p>
            <w:pPr>
              <w:pStyle w:val="18"/>
              <w:numPr>
                <w:ilvl w:val="0"/>
                <w:numId w:val="12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了解品牌价值链。</w:t>
            </w:r>
          </w:p>
          <w:p>
            <w:pPr>
              <w:pStyle w:val="18"/>
              <w:numPr>
                <w:ilvl w:val="0"/>
                <w:numId w:val="12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学习品牌资产的要素和无形要素。</w:t>
            </w:r>
          </w:p>
          <w:p>
            <w:pPr>
              <w:pStyle w:val="18"/>
              <w:numPr>
                <w:ilvl w:val="0"/>
                <w:numId w:val="12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学习提升品牌知名度、品质认知、忠诚度的策略。</w:t>
            </w:r>
          </w:p>
          <w:p>
            <w:pPr>
              <w:pStyle w:val="18"/>
              <w:numPr>
                <w:ilvl w:val="0"/>
                <w:numId w:val="12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学习基于财务要素、消费者+市场要素、财务+市场要素、财务+消费者要素的品牌资产评估方法。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第十一章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13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学习品牌维护的定义和意义。</w:t>
            </w:r>
          </w:p>
          <w:p>
            <w:pPr>
              <w:pStyle w:val="18"/>
              <w:numPr>
                <w:ilvl w:val="0"/>
                <w:numId w:val="13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了解品牌监测的方法和内容。</w:t>
            </w:r>
          </w:p>
          <w:p>
            <w:pPr>
              <w:pStyle w:val="18"/>
              <w:numPr>
                <w:ilvl w:val="0"/>
                <w:numId w:val="13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学习品牌经营维护的方法。</w:t>
            </w:r>
          </w:p>
          <w:p>
            <w:pPr>
              <w:pStyle w:val="18"/>
              <w:numPr>
                <w:ilvl w:val="0"/>
                <w:numId w:val="13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default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学习品牌创新和重新定位的相关知识。</w:t>
            </w:r>
          </w:p>
          <w:p>
            <w:pPr>
              <w:pStyle w:val="18"/>
              <w:numPr>
                <w:ilvl w:val="0"/>
                <w:numId w:val="13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default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了解通过专业防伪技术、有组织地进行打假和商标注册测的法律手段进行品牌维护。</w:t>
            </w:r>
          </w:p>
          <w:p>
            <w:pP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第十二章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14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了解品牌危机的内涵、产生原因及影响。</w:t>
            </w:r>
          </w:p>
          <w:p>
            <w:pPr>
              <w:pStyle w:val="18"/>
              <w:numPr>
                <w:ilvl w:val="0"/>
                <w:numId w:val="14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了解品牌危机的机理和形成过程。</w:t>
            </w:r>
          </w:p>
          <w:p>
            <w:pPr>
              <w:pStyle w:val="18"/>
              <w:numPr>
                <w:ilvl w:val="0"/>
                <w:numId w:val="14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了解品牌危机的管理知识：危机管理组织、危机处理原则和方式以及善后。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第十三章</w:t>
            </w:r>
          </w:p>
        </w:tc>
        <w:tc>
          <w:tcPr>
            <w:tcW w:w="5812" w:type="dxa"/>
            <w:vAlign w:val="center"/>
          </w:tcPr>
          <w:p>
            <w:pPr>
              <w:pStyle w:val="18"/>
              <w:numPr>
                <w:ilvl w:val="0"/>
                <w:numId w:val="15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学习品牌国际化的内涵。</w:t>
            </w:r>
          </w:p>
          <w:p>
            <w:pPr>
              <w:pStyle w:val="18"/>
              <w:numPr>
                <w:ilvl w:val="0"/>
                <w:numId w:val="15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了解品牌国际化程度的度量指标：定性和定量指标。</w:t>
            </w:r>
          </w:p>
          <w:p>
            <w:pPr>
              <w:pStyle w:val="18"/>
              <w:numPr>
                <w:ilvl w:val="0"/>
                <w:numId w:val="15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学习品牌国际化的动因和障碍。</w:t>
            </w:r>
          </w:p>
          <w:p>
            <w:pPr>
              <w:pStyle w:val="18"/>
              <w:numPr>
                <w:ilvl w:val="0"/>
                <w:numId w:val="15"/>
              </w:numPr>
              <w:tabs>
                <w:tab w:val="left" w:pos="339"/>
              </w:tabs>
              <w:spacing w:before="24" w:line="232" w:lineRule="auto"/>
              <w:ind w:left="-3" w:leftChars="0" w:right="109" w:rightChars="0"/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  <w:t>学习品怕国际化战略的程序、模式和路径选择。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课程总结与复习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Cs/>
              </w:rPr>
              <w:t>以环境、社会和治理（ESG）为原则，以可持续发展为目标，对本课程的知识点和方法进行总结，并结合具体案例对所学的知识体系综合复习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701"/>
        <w:gridCol w:w="1560"/>
        <w:gridCol w:w="1049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品牌概论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/>
              </w:rPr>
              <w:t>掌握</w:t>
            </w:r>
            <w:r>
              <w:rPr>
                <w:rFonts w:hint="eastAsia" w:ascii="宋体" w:hAnsi="宋体" w:eastAsia="宋体"/>
                <w:lang w:val="en-US" w:eastAsia="zh-CN"/>
              </w:rPr>
              <w:t>品牌的定义和核心价值</w:t>
            </w:r>
            <w:r>
              <w:rPr>
                <w:rFonts w:hint="eastAsia" w:ascii="宋体" w:hAnsi="宋体" w:eastAsia="宋体"/>
              </w:rPr>
              <w:t>；（2）</w:t>
            </w:r>
            <w:r>
              <w:rPr>
                <w:rFonts w:hint="eastAsia" w:ascii="宋体" w:hAnsi="宋体" w:eastAsia="宋体"/>
                <w:lang w:val="en-US" w:eastAsia="zh-CN"/>
              </w:rPr>
              <w:t>了解品牌对国家、企业和消费者的意义。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阅读相关文献，了解本学科的发展简史及作用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品牌管理模式</w:t>
            </w:r>
          </w:p>
        </w:tc>
        <w:tc>
          <w:tcPr>
            <w:tcW w:w="1560" w:type="dxa"/>
            <w:vAlign w:val="center"/>
          </w:tcPr>
          <w:p>
            <w:pPr>
              <w:numPr>
                <w:numId w:val="0"/>
              </w:num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了解品牌管理的定义、内容与流程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；（2）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>学习品牌管理的五种组织形式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品牌的主要模式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3-4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品牌设计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/>
                <w:lang w:val="en-US" w:eastAsia="zh-CN"/>
              </w:rPr>
              <w:t>学习品牌命名策略；</w:t>
            </w:r>
            <w:r>
              <w:rPr>
                <w:rFonts w:hint="eastAsia" w:ascii="宋体" w:hAnsi="宋体" w:eastAsia="宋体"/>
              </w:rPr>
              <w:t>（2）</w:t>
            </w:r>
            <w:r>
              <w:rPr>
                <w:rFonts w:hint="eastAsia" w:ascii="宋体" w:hAnsi="宋体" w:eastAsia="宋体"/>
                <w:lang w:val="en-US" w:eastAsia="zh-CN"/>
              </w:rPr>
              <w:t>学习标准品牌标志设计。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品牌设计主要方法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品牌结构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（1）学习决定品牌建立的因素和建立品牌的作用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；（2）学习品牌使用类别和品牌组合的知识。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品牌建立的主要考虑因素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6-7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品牌定位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学习品牌定位理论的定义、发展历史和原则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学习两种品牌定位技术。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掌握品牌定位的主要方法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品牌个性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学习品牌个性的定义和特征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学习中美品牌个性维度比较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品牌个性的主要维度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品牌传播</w:t>
            </w:r>
          </w:p>
        </w:tc>
        <w:tc>
          <w:tcPr>
            <w:tcW w:w="1560" w:type="dxa"/>
            <w:vAlign w:val="center"/>
          </w:tcPr>
          <w:p>
            <w:pPr>
              <w:pStyle w:val="18"/>
              <w:numPr>
                <w:ilvl w:val="0"/>
                <w:numId w:val="0"/>
              </w:numPr>
              <w:tabs>
                <w:tab w:val="left" w:pos="339"/>
              </w:tabs>
              <w:spacing w:before="24" w:line="232" w:lineRule="auto"/>
              <w:ind w:right="109" w:right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（1）学习品牌传播的定义和特征；（2）了解和学习品牌传播策划流程及方法；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品牌传播的流程和方法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10-11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品牌延伸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（1）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学习品牌延伸定义和动因</w:t>
            </w:r>
            <w:r>
              <w:rPr>
                <w:rFonts w:hint="eastAsia" w:ascii="宋体" w:hAnsi="宋体" w:eastAsia="宋体" w:cs="宋体"/>
              </w:rPr>
              <w:t>；（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学习品牌延伸影响因素和原则</w:t>
            </w:r>
            <w:r>
              <w:rPr>
                <w:rFonts w:hint="eastAsia" w:ascii="宋体" w:hAnsi="宋体" w:eastAsia="宋体" w:cs="宋体"/>
              </w:rPr>
              <w:t>；（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认识品牌延伸的策略。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品牌延伸的主要策略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品牌运营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学习品牌联合的定义、原则、优势和风险；（2）了解品牌授权的含义、步骤、优点和风险。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掌握品牌运营的主要步骤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品牌资产</w:t>
            </w:r>
          </w:p>
        </w:tc>
        <w:tc>
          <w:tcPr>
            <w:tcW w:w="1560" w:type="dxa"/>
            <w:vAlign w:val="center"/>
          </w:tcPr>
          <w:p>
            <w:pPr>
              <w:numPr>
                <w:numId w:val="0"/>
              </w:num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学习品牌资产定义和特征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了解品牌价值链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；（3）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学习品牌资产的要素和无形要素。</w:t>
            </w:r>
            <w:r>
              <w:rPr>
                <w:rFonts w:hint="eastAsia" w:eastAsia="宋体"/>
                <w:color w:val="5B9BD5" w:themeColor="accent1"/>
                <w:w w:val="95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color w:val="5B9BD5" w:themeColor="accent1"/>
                <w:w w:val="95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ab/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品牌资产的评估方法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品牌维护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学习品牌维护定义和意义；（2）了解品牌监测的方法和内容；（3）学习品牌经营维护的方法。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掌握品牌维护的主要方法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品牌危机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tabs>
                <w:tab w:val="left" w:pos="2760"/>
              </w:tabs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val="en-US" w:eastAsia="zh-CN"/>
              </w:rPr>
              <w:t xml:space="preserve">了解品牌危机内涵、产生原因及影响；（2）了解品牌危机机理和形成过程。    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掌握品牌危机的应对方法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品牌国际化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tabs>
                <w:tab w:val="left" w:pos="2760"/>
              </w:tabs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学习品牌国际化的内涵；（2）了解品牌国际化程度的度量指标（3）学习品牌国际化战略的程序、模式和路径选择。  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掌握品牌国际化的主要策略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课程总结与复习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以环境、社会和治理（ESG）以及可持续发展为引领，对本课程知识体系进行总结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系统了解本课程的方法如何推动企业ESG及可持续发展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708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考试周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4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/>
          <w:highlight w:val="none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 w:cs="Times New Roman"/>
          <w:lang w:val="en-US" w:eastAsia="zh-CN"/>
        </w:rPr>
        <w:t>庞守林</w:t>
      </w:r>
      <w:r>
        <w:rPr>
          <w:rFonts w:hint="eastAsia" w:ascii="宋体" w:hAnsi="宋体"/>
        </w:rPr>
        <w:t>《品牌管理》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第2版）</w:t>
      </w:r>
      <w:r>
        <w:rPr>
          <w:rFonts w:hint="eastAsia" w:ascii="宋体" w:hAnsi="宋体"/>
        </w:rPr>
        <w:t>，清华大学出版社，</w:t>
      </w:r>
      <w:r>
        <w:rPr>
          <w:rFonts w:hint="eastAsia" w:ascii="宋体" w:hAnsi="宋体"/>
          <w:highlight w:val="none"/>
        </w:rPr>
        <w:t>20</w:t>
      </w:r>
      <w:r>
        <w:rPr>
          <w:rFonts w:hint="eastAsia" w:ascii="宋体" w:hAnsi="宋体"/>
          <w:highlight w:val="none"/>
          <w:lang w:val="en-US" w:eastAsia="zh-CN"/>
        </w:rPr>
        <w:t>16</w:t>
      </w:r>
      <w:r>
        <w:rPr>
          <w:rFonts w:hint="eastAsia" w:ascii="宋体" w:hAnsi="宋体"/>
          <w:highlight w:val="none"/>
        </w:rPr>
        <w:t>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  <w:highlight w:val="none"/>
          <w:lang w:val="en-US" w:eastAsia="zh-CN"/>
        </w:rPr>
        <w:t xml:space="preserve">2. </w:t>
      </w:r>
      <w:r>
        <w:rPr>
          <w:rFonts w:hint="eastAsia" w:ascii="宋体" w:hAnsi="宋体"/>
        </w:rPr>
        <w:t>菲利普.科特勒，《营</w:t>
      </w:r>
      <w:r>
        <w:rPr>
          <w:rFonts w:hint="eastAsia" w:ascii="宋体" w:hAnsi="宋体"/>
          <w:lang w:val="en-US" w:eastAsia="zh-CN"/>
        </w:rPr>
        <w:t>销</w:t>
      </w:r>
      <w:r>
        <w:rPr>
          <w:rFonts w:hint="eastAsia" w:ascii="宋体" w:hAnsi="宋体"/>
        </w:rPr>
        <w:t>管理》，上海人民出版社，1997年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 xml:space="preserve">3. </w:t>
      </w:r>
      <w:r>
        <w:rPr>
          <w:rFonts w:hint="eastAsia" w:ascii="宋体" w:hAnsi="宋体"/>
        </w:rPr>
        <w:t>卡非勒，《战略性品牌管理》，商务印书馆，2001年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 xml:space="preserve">4. </w:t>
      </w:r>
      <w:r>
        <w:rPr>
          <w:rFonts w:hint="eastAsia" w:ascii="宋体" w:hAnsi="宋体"/>
        </w:rPr>
        <w:t>大卫.艾格，《品牌经营法则》，内蒙古人民出版社，2000年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1．理论讲授法：将本课程的理论、基本原理与方法贯穿于教学全过程。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2．案例讨论法：通过多案例分析，在师生和学生之间展开讨论，提高学生理论知识运用能力。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以学生小组演讲作为对课堂知识的实践为补充。</w:t>
      </w:r>
      <w:r>
        <w:rPr>
          <w:rFonts w:eastAsia="宋体"/>
        </w:rPr>
        <w:br w:type="textWrapping"/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宋体"/>
                <w:lang w:val="en-US" w:eastAsia="zh-CN"/>
              </w:rPr>
              <w:t>品牌管理的基本理论</w:t>
            </w:r>
          </w:p>
        </w:tc>
        <w:tc>
          <w:tcPr>
            <w:tcW w:w="2849" w:type="dxa"/>
            <w:vAlign w:val="center"/>
          </w:tcPr>
          <w:p>
            <w:pPr>
              <w:pStyle w:val="17"/>
              <w:spacing w:line="340" w:lineRule="exact"/>
              <w:jc w:val="center"/>
              <w:outlineLvl w:val="0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1.课堂交流</w:t>
            </w:r>
          </w:p>
          <w:p>
            <w:pPr>
              <w:pStyle w:val="17"/>
              <w:spacing w:line="340" w:lineRule="exact"/>
              <w:jc w:val="center"/>
              <w:outlineLvl w:val="0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2.课后作业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宋体"/>
                <w:lang w:val="en-US" w:eastAsia="zh-CN"/>
              </w:rPr>
              <w:t>品牌管理的分析方法和步骤，根据企业实际情况做出合理的品牌决策</w:t>
            </w:r>
          </w:p>
        </w:tc>
        <w:tc>
          <w:tcPr>
            <w:tcW w:w="2849" w:type="dxa"/>
            <w:vAlign w:val="center"/>
          </w:tcPr>
          <w:p>
            <w:pPr>
              <w:pStyle w:val="17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7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 w:cs="宋体"/>
              </w:rPr>
              <w:t>理解可持续发展的内涵以及</w:t>
            </w:r>
            <w:r>
              <w:rPr>
                <w:rFonts w:hint="eastAsia" w:hAnsi="宋体" w:cs="宋体"/>
                <w:lang w:val="en-US" w:eastAsia="zh-CN"/>
              </w:rPr>
              <w:t>品牌</w:t>
            </w:r>
            <w:r>
              <w:rPr>
                <w:rFonts w:hint="eastAsia" w:hAnsi="宋体" w:cs="宋体"/>
              </w:rPr>
              <w:t>对企业长期发展的作用</w:t>
            </w:r>
          </w:p>
        </w:tc>
        <w:tc>
          <w:tcPr>
            <w:tcW w:w="2849" w:type="dxa"/>
            <w:vAlign w:val="center"/>
          </w:tcPr>
          <w:p>
            <w:pPr>
              <w:pStyle w:val="17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7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/>
        </w:rPr>
        <w:t>平时成绩（含考勤、课堂表现与作业）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，期末考试6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课程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论文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6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总评达成度={0.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ｘ平时分目标成绩+0.6ｘ期末分目标成绩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7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非常全面、准确地掌握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品牌管理的基本理论以及</w:t>
            </w:r>
            <w:r>
              <w:rPr>
                <w:rFonts w:hint="eastAsia" w:ascii="宋体" w:hAnsi="宋体" w:eastAsia="宋体"/>
                <w:szCs w:val="21"/>
              </w:rPr>
              <w:t>在工商管理中的应用场景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比较全面、准确地掌握品牌管理的基本理论以及在工商管理中的应用场景。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对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品牌管理的基本理论以及在工商管理中的应用场景掌握得</w:t>
            </w:r>
            <w:r>
              <w:rPr>
                <w:rFonts w:hint="eastAsia" w:ascii="宋体" w:hAnsi="宋体" w:eastAsia="宋体"/>
                <w:szCs w:val="21"/>
              </w:rPr>
              <w:t>较为准确，但不够全面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品牌管理的基本理论以及在工商管理中的应用场景。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不能正确、系统地掌握掌握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品牌管理的基本理论以及在工商管理中的应用场景。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非常全面、准确地掌握品牌管理的分析方法和步骤，并能够根据企业实际情况做出合理的品牌决策。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比较全面、准确地掌握品牌管理的分析方法和步骤，并能够根据企业实际情况做出合理的品牌决策。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对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品牌管理的分析方法和步骤，以及如何根据企业实际情况做出合理的品牌决策</w:t>
            </w:r>
            <w:r>
              <w:rPr>
                <w:rFonts w:hint="eastAsia" w:ascii="宋体" w:hAnsi="宋体" w:eastAsia="宋体"/>
                <w:szCs w:val="21"/>
              </w:rPr>
              <w:t>理解较为准确，但不够全面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品牌管理的分析方法和步骤，以及如何根据企业实际情况做出合理的品牌决策。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不能正确、系统地掌握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品牌管理的分析方法和步骤，以及如何根据企业实际情况做出合理的品牌决策。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非常全面、准确地理解可持续发展的内涵以及品牌对企业长期发展的作用。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比较全面、准确地理解可持续发展的内涵以及品牌对企业长期发展的作用。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对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可持续发展的内涵以及品牌对企业长期发展的作用</w:t>
            </w:r>
            <w:r>
              <w:rPr>
                <w:rFonts w:hint="eastAsia" w:ascii="宋体" w:hAnsi="宋体" w:eastAsia="宋体"/>
                <w:szCs w:val="21"/>
              </w:rPr>
              <w:t>理解较为准确，但不够全面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基本正确地掌握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可持续发展的内涵以及品牌对企业长期发展的作用</w:t>
            </w:r>
            <w:r>
              <w:rPr>
                <w:rFonts w:hint="eastAsia" w:ascii="宋体" w:hAnsi="宋体" w:eastAsia="宋体"/>
                <w:bCs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不能正确、系统地掌握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可持续发展的内涵以及品牌对企业长期发展的作用</w:t>
            </w:r>
            <w:r>
              <w:rPr>
                <w:rFonts w:hint="eastAsia" w:ascii="宋体" w:hAnsi="宋体" w:eastAsia="宋体"/>
                <w:bCs/>
              </w:rPr>
              <w:t>。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NewRomanPSMT">
    <w:altName w:val="Times New Roman"/>
    <w:panose1 w:val="020B0604020202020204"/>
    <w:charset w:val="8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424AC"/>
    <w:multiLevelType w:val="singleLevel"/>
    <w:tmpl w:val="834424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6F4759B"/>
    <w:multiLevelType w:val="singleLevel"/>
    <w:tmpl w:val="96F4759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3A6C301"/>
    <w:multiLevelType w:val="singleLevel"/>
    <w:tmpl w:val="A3A6C3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AF29626"/>
    <w:multiLevelType w:val="singleLevel"/>
    <w:tmpl w:val="BAF2962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031DCB7"/>
    <w:multiLevelType w:val="singleLevel"/>
    <w:tmpl w:val="C031DCB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C5D5CCCE"/>
    <w:multiLevelType w:val="singleLevel"/>
    <w:tmpl w:val="C5D5CCCE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357953E"/>
    <w:multiLevelType w:val="singleLevel"/>
    <w:tmpl w:val="E357953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4EA86B8"/>
    <w:multiLevelType w:val="singleLevel"/>
    <w:tmpl w:val="E4EA86B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9C9D7E6"/>
    <w:multiLevelType w:val="singleLevel"/>
    <w:tmpl w:val="09C9D7E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257B1AD2"/>
    <w:multiLevelType w:val="multilevel"/>
    <w:tmpl w:val="257B1AD2"/>
    <w:lvl w:ilvl="0" w:tentative="0">
      <w:start w:val="1"/>
      <w:numFmt w:val="decimal"/>
      <w:lvlText w:val="%1、"/>
      <w:lvlJc w:val="left"/>
      <w:pPr>
        <w:ind w:left="360" w:hanging="36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ABACFCB"/>
    <w:multiLevelType w:val="singleLevel"/>
    <w:tmpl w:val="5ABACFCB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B7EBD13"/>
    <w:multiLevelType w:val="singleLevel"/>
    <w:tmpl w:val="5B7EBD13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5EBC83FB"/>
    <w:multiLevelType w:val="singleLevel"/>
    <w:tmpl w:val="5EBC83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3853727"/>
    <w:multiLevelType w:val="multilevel"/>
    <w:tmpl w:val="63853727"/>
    <w:lvl w:ilvl="0" w:tentative="0">
      <w:start w:val="2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4ACDC7B"/>
    <w:multiLevelType w:val="singleLevel"/>
    <w:tmpl w:val="64ACDC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14"/>
  </w:num>
  <w:num w:numId="8">
    <w:abstractNumId w:val="10"/>
  </w:num>
  <w:num w:numId="9">
    <w:abstractNumId w:val="11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2NmQ4ZmU0N2M3NWNhZTVlMGRjMzM3Y2RjZmQ4NjAifQ=="/>
  </w:docVars>
  <w:rsids>
    <w:rsidRoot w:val="001E5724"/>
    <w:rsid w:val="00000B08"/>
    <w:rsid w:val="00015A47"/>
    <w:rsid w:val="00022CBB"/>
    <w:rsid w:val="0007058C"/>
    <w:rsid w:val="00077A5F"/>
    <w:rsid w:val="00094151"/>
    <w:rsid w:val="000A354F"/>
    <w:rsid w:val="000A3FCB"/>
    <w:rsid w:val="000A400B"/>
    <w:rsid w:val="000D7F9A"/>
    <w:rsid w:val="000F054A"/>
    <w:rsid w:val="0011113E"/>
    <w:rsid w:val="001532DE"/>
    <w:rsid w:val="001740AE"/>
    <w:rsid w:val="001C1E92"/>
    <w:rsid w:val="001E5724"/>
    <w:rsid w:val="001F46A0"/>
    <w:rsid w:val="001F6D72"/>
    <w:rsid w:val="002257EC"/>
    <w:rsid w:val="00242673"/>
    <w:rsid w:val="00262324"/>
    <w:rsid w:val="00285327"/>
    <w:rsid w:val="002A7568"/>
    <w:rsid w:val="00313A87"/>
    <w:rsid w:val="003206BD"/>
    <w:rsid w:val="00322986"/>
    <w:rsid w:val="0034254B"/>
    <w:rsid w:val="00380CA5"/>
    <w:rsid w:val="0038665C"/>
    <w:rsid w:val="003D750B"/>
    <w:rsid w:val="003E09C6"/>
    <w:rsid w:val="003E6F95"/>
    <w:rsid w:val="004070CF"/>
    <w:rsid w:val="00443C38"/>
    <w:rsid w:val="004C6D64"/>
    <w:rsid w:val="004E3367"/>
    <w:rsid w:val="00514CD4"/>
    <w:rsid w:val="00536E16"/>
    <w:rsid w:val="005A0378"/>
    <w:rsid w:val="005A2086"/>
    <w:rsid w:val="005A6FCB"/>
    <w:rsid w:val="00633CF1"/>
    <w:rsid w:val="00634AEC"/>
    <w:rsid w:val="00640618"/>
    <w:rsid w:val="00660FEF"/>
    <w:rsid w:val="00665621"/>
    <w:rsid w:val="00667919"/>
    <w:rsid w:val="006B696C"/>
    <w:rsid w:val="006D09EE"/>
    <w:rsid w:val="006D367B"/>
    <w:rsid w:val="006E4F82"/>
    <w:rsid w:val="006F64C9"/>
    <w:rsid w:val="00726BE0"/>
    <w:rsid w:val="007639A2"/>
    <w:rsid w:val="007A15F9"/>
    <w:rsid w:val="007C379D"/>
    <w:rsid w:val="007C4FBC"/>
    <w:rsid w:val="007C62ED"/>
    <w:rsid w:val="007E39E3"/>
    <w:rsid w:val="0081228B"/>
    <w:rsid w:val="008128AD"/>
    <w:rsid w:val="00816677"/>
    <w:rsid w:val="008215E9"/>
    <w:rsid w:val="008560E2"/>
    <w:rsid w:val="00886EBF"/>
    <w:rsid w:val="008D4428"/>
    <w:rsid w:val="008E5EDF"/>
    <w:rsid w:val="008F0360"/>
    <w:rsid w:val="00901FF1"/>
    <w:rsid w:val="00972FA8"/>
    <w:rsid w:val="009B5C7F"/>
    <w:rsid w:val="009C28DE"/>
    <w:rsid w:val="009D1235"/>
    <w:rsid w:val="009D7163"/>
    <w:rsid w:val="009E23B7"/>
    <w:rsid w:val="009E7F9B"/>
    <w:rsid w:val="00A03BBD"/>
    <w:rsid w:val="00A21C7A"/>
    <w:rsid w:val="00A34D5E"/>
    <w:rsid w:val="00A53ABC"/>
    <w:rsid w:val="00A61EFD"/>
    <w:rsid w:val="00AA4570"/>
    <w:rsid w:val="00AA630A"/>
    <w:rsid w:val="00AE3D1A"/>
    <w:rsid w:val="00B02206"/>
    <w:rsid w:val="00B03909"/>
    <w:rsid w:val="00B10760"/>
    <w:rsid w:val="00B40ECD"/>
    <w:rsid w:val="00B47312"/>
    <w:rsid w:val="00B5453E"/>
    <w:rsid w:val="00B61502"/>
    <w:rsid w:val="00B7437F"/>
    <w:rsid w:val="00B86022"/>
    <w:rsid w:val="00B95E8B"/>
    <w:rsid w:val="00BA23F0"/>
    <w:rsid w:val="00BE14AB"/>
    <w:rsid w:val="00BF0CBF"/>
    <w:rsid w:val="00C00798"/>
    <w:rsid w:val="00C13124"/>
    <w:rsid w:val="00C54636"/>
    <w:rsid w:val="00C67BB7"/>
    <w:rsid w:val="00CA4FB3"/>
    <w:rsid w:val="00CA53B2"/>
    <w:rsid w:val="00CE0604"/>
    <w:rsid w:val="00D02F99"/>
    <w:rsid w:val="00D1066F"/>
    <w:rsid w:val="00D13271"/>
    <w:rsid w:val="00D14471"/>
    <w:rsid w:val="00D417A1"/>
    <w:rsid w:val="00D43290"/>
    <w:rsid w:val="00D504B7"/>
    <w:rsid w:val="00D654BA"/>
    <w:rsid w:val="00D715F7"/>
    <w:rsid w:val="00D74409"/>
    <w:rsid w:val="00DD7B5F"/>
    <w:rsid w:val="00DE7849"/>
    <w:rsid w:val="00E05E8B"/>
    <w:rsid w:val="00E05F66"/>
    <w:rsid w:val="00E366AB"/>
    <w:rsid w:val="00E43CEF"/>
    <w:rsid w:val="00E7617F"/>
    <w:rsid w:val="00E76E34"/>
    <w:rsid w:val="00E8723E"/>
    <w:rsid w:val="00EB5F51"/>
    <w:rsid w:val="00ED7F81"/>
    <w:rsid w:val="00F01D5B"/>
    <w:rsid w:val="00F027F9"/>
    <w:rsid w:val="00F370A8"/>
    <w:rsid w:val="00F56396"/>
    <w:rsid w:val="00F67059"/>
    <w:rsid w:val="00FB77A1"/>
    <w:rsid w:val="00FC0DBD"/>
    <w:rsid w:val="00FC24B5"/>
    <w:rsid w:val="00FF7BFF"/>
    <w:rsid w:val="0BB73766"/>
    <w:rsid w:val="0F7B3F18"/>
    <w:rsid w:val="10AC4808"/>
    <w:rsid w:val="120762BE"/>
    <w:rsid w:val="15B87DAF"/>
    <w:rsid w:val="17F57E02"/>
    <w:rsid w:val="19D4347C"/>
    <w:rsid w:val="1CDC70A4"/>
    <w:rsid w:val="1EB36C6D"/>
    <w:rsid w:val="20BE0702"/>
    <w:rsid w:val="232A511F"/>
    <w:rsid w:val="28255A24"/>
    <w:rsid w:val="2CD260A0"/>
    <w:rsid w:val="2F162514"/>
    <w:rsid w:val="2FC20A24"/>
    <w:rsid w:val="302D41E4"/>
    <w:rsid w:val="332B6E12"/>
    <w:rsid w:val="33B74F2A"/>
    <w:rsid w:val="432E37C1"/>
    <w:rsid w:val="48ED09CE"/>
    <w:rsid w:val="4993104B"/>
    <w:rsid w:val="555D2E9E"/>
    <w:rsid w:val="5D417C7B"/>
    <w:rsid w:val="60107048"/>
    <w:rsid w:val="62CC3B6E"/>
    <w:rsid w:val="6B996499"/>
    <w:rsid w:val="79CE6DDF"/>
    <w:rsid w:val="7C9643F0"/>
    <w:rsid w:val="7DAE2D99"/>
    <w:rsid w:val="7DA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0"/>
    <w:pPr>
      <w:ind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semiHidden/>
    <w:uiPriority w:val="99"/>
    <w:rPr>
      <w:kern w:val="2"/>
      <w:sz w:val="21"/>
      <w:szCs w:val="22"/>
    </w:rPr>
  </w:style>
  <w:style w:type="character" w:customStyle="1" w:styleId="15">
    <w:name w:val="正文文本缩进 字符1"/>
    <w:link w:val="2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1138</Words>
  <Characters>6492</Characters>
  <Lines>54</Lines>
  <Paragraphs>15</Paragraphs>
  <TotalTime>5</TotalTime>
  <ScaleCrop>false</ScaleCrop>
  <LinksUpToDate>false</LinksUpToDate>
  <CharactersWithSpaces>7615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WPS_1648803004</cp:lastModifiedBy>
  <cp:lastPrinted>2020-12-24T07:17:00Z</cp:lastPrinted>
  <dcterms:modified xsi:type="dcterms:W3CDTF">2023-08-07T08:30:21Z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27FDADF363B447E98A221F93E31267C1_13</vt:lpwstr>
  </property>
</Properties>
</file>