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color w:val="auto"/>
          <w:sz w:val="32"/>
          <w:szCs w:val="32"/>
        </w:rPr>
      </w:pPr>
      <w:r>
        <w:rPr>
          <w:rFonts w:hint="eastAsia" w:ascii="黑体" w:hAnsi="黑体" w:eastAsia="黑体"/>
          <w:color w:val="auto"/>
          <w:sz w:val="32"/>
          <w:szCs w:val="32"/>
        </w:rPr>
        <w:t>《</w:t>
      </w:r>
      <w:r>
        <w:rPr>
          <w:rFonts w:hint="eastAsia" w:ascii="黑体" w:hAnsi="黑体" w:eastAsia="黑体"/>
          <w:color w:val="auto"/>
          <w:sz w:val="32"/>
          <w:szCs w:val="32"/>
          <w:lang w:val="en-US" w:eastAsia="zh-CN"/>
        </w:rPr>
        <w:t>投资银行学</w:t>
      </w:r>
      <w:r>
        <w:rPr>
          <w:rFonts w:hint="eastAsia" w:ascii="黑体" w:hAnsi="黑体" w:eastAsia="黑体"/>
          <w:color w:val="auto"/>
          <w:sz w:val="32"/>
          <w:szCs w:val="32"/>
        </w:rPr>
        <w:t>》课程教学大纲</w:t>
      </w:r>
    </w:p>
    <w:p>
      <w:pPr>
        <w:pStyle w:val="2"/>
        <w:spacing w:before="156" w:beforeLines="50" w:after="156" w:afterLines="50"/>
        <w:ind w:firstLine="562" w:firstLineChars="200"/>
        <w:jc w:val="left"/>
        <w:rPr>
          <w:rFonts w:hAnsi="宋体" w:cs="宋体"/>
          <w:color w:val="auto"/>
        </w:rPr>
      </w:pPr>
      <w:r>
        <w:rPr>
          <w:rFonts w:hint="eastAsia" w:ascii="黑体" w:hAnsi="黑体" w:eastAsia="黑体" w:cs="宋体"/>
          <w:b/>
          <w:color w:val="auto"/>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英文名称</w:t>
            </w:r>
          </w:p>
        </w:tc>
        <w:tc>
          <w:tcPr>
            <w:tcW w:w="3685" w:type="dxa"/>
            <w:vAlign w:val="center"/>
          </w:tcPr>
          <w:p>
            <w:pPr>
              <w:spacing w:before="156" w:beforeLines="50" w:after="156" w:afterLines="50"/>
              <w:jc w:val="left"/>
              <w:rPr>
                <w:rFonts w:hint="eastAsia" w:ascii="宋体" w:hAnsi="宋体" w:eastAsia="宋体" w:cs="宋体"/>
                <w:color w:val="auto"/>
                <w:sz w:val="21"/>
                <w:szCs w:val="21"/>
                <w:lang w:eastAsia="zh-CN"/>
              </w:rPr>
            </w:pPr>
            <w:r>
              <w:rPr>
                <w:rFonts w:hint="eastAsia" w:eastAsia="宋体"/>
                <w:b/>
                <w:bCs/>
                <w:color w:val="auto"/>
                <w:lang w:val="en-US" w:eastAsia="zh-CN"/>
              </w:rPr>
              <w:t>Investment  Bank</w:t>
            </w:r>
          </w:p>
        </w:tc>
        <w:tc>
          <w:tcPr>
            <w:tcW w:w="1134" w:type="dxa"/>
            <w:vAlign w:val="center"/>
          </w:tcPr>
          <w:p>
            <w:pPr>
              <w:spacing w:before="156" w:beforeLines="50" w:after="156" w:afterLine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课程代码</w:t>
            </w:r>
          </w:p>
        </w:tc>
        <w:tc>
          <w:tcPr>
            <w:tcW w:w="2744" w:type="dxa"/>
            <w:vAlign w:val="center"/>
          </w:tcPr>
          <w:p>
            <w:pPr>
              <w:spacing w:before="156" w:beforeLines="50" w:after="156" w:afterLines="50"/>
              <w:rPr>
                <w:rFonts w:hint="eastAsia" w:ascii="宋体" w:hAnsi="宋体" w:eastAsia="宋体" w:cs="宋体"/>
                <w:color w:val="auto"/>
                <w:sz w:val="21"/>
                <w:szCs w:val="21"/>
                <w:lang w:eastAsia="zh-CN"/>
              </w:rPr>
            </w:pPr>
            <w:r>
              <w:rPr>
                <w:rFonts w:eastAsia="宋体"/>
                <w:b/>
                <w:bCs/>
                <w:color w:val="auto"/>
              </w:rPr>
              <w:t>FIAB</w:t>
            </w:r>
            <w:r>
              <w:rPr>
                <w:rFonts w:hint="eastAsia" w:eastAsia="宋体"/>
                <w:b/>
                <w:bCs/>
                <w:color w:val="auto"/>
                <w:lang w:val="en-US" w:eastAsia="zh-CN"/>
              </w:rPr>
              <w:t>3012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课程性质</w:t>
            </w:r>
          </w:p>
        </w:tc>
        <w:tc>
          <w:tcPr>
            <w:tcW w:w="3685" w:type="dxa"/>
            <w:vAlign w:val="center"/>
          </w:tcPr>
          <w:p>
            <w:pPr>
              <w:spacing w:before="156" w:beforeLines="50" w:after="156" w:afterLines="5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专业必修课程</w:t>
            </w:r>
          </w:p>
        </w:tc>
        <w:tc>
          <w:tcPr>
            <w:tcW w:w="1134" w:type="dxa"/>
            <w:vAlign w:val="center"/>
          </w:tcPr>
          <w:p>
            <w:pPr>
              <w:spacing w:before="156" w:beforeLines="50" w:after="156" w:afterLine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授课对象</w:t>
            </w:r>
          </w:p>
        </w:tc>
        <w:tc>
          <w:tcPr>
            <w:tcW w:w="2744" w:type="dxa"/>
            <w:vAlign w:val="center"/>
          </w:tcPr>
          <w:p>
            <w:pPr>
              <w:spacing w:before="156" w:beforeLines="50" w:after="156" w:afterLines="5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金融</w:t>
            </w:r>
            <w:r>
              <w:rPr>
                <w:rFonts w:hint="eastAsia" w:ascii="宋体" w:hAnsi="宋体" w:eastAsia="宋体" w:cs="宋体"/>
                <w:color w:val="auto"/>
                <w:sz w:val="21"/>
                <w:szCs w:val="21"/>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学   分</w:t>
            </w:r>
          </w:p>
        </w:tc>
        <w:tc>
          <w:tcPr>
            <w:tcW w:w="3685" w:type="dxa"/>
            <w:vAlign w:val="center"/>
          </w:tcPr>
          <w:p>
            <w:pPr>
              <w:spacing w:before="156" w:beforeLines="50" w:after="156" w:afterLine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134" w:type="dxa"/>
            <w:vAlign w:val="center"/>
          </w:tcPr>
          <w:p>
            <w:pPr>
              <w:spacing w:before="156" w:beforeLines="50" w:after="156" w:afterLine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学   时</w:t>
            </w:r>
          </w:p>
        </w:tc>
        <w:tc>
          <w:tcPr>
            <w:tcW w:w="2744" w:type="dxa"/>
            <w:vAlign w:val="center"/>
          </w:tcPr>
          <w:p>
            <w:pPr>
              <w:spacing w:before="156" w:beforeLines="50" w:after="156" w:afterLines="5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主讲教师</w:t>
            </w:r>
          </w:p>
        </w:tc>
        <w:tc>
          <w:tcPr>
            <w:tcW w:w="3685" w:type="dxa"/>
            <w:vAlign w:val="center"/>
          </w:tcPr>
          <w:p>
            <w:pPr>
              <w:spacing w:before="156" w:beforeLines="50" w:after="156" w:afterLines="5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赵玉娟</w:t>
            </w:r>
          </w:p>
        </w:tc>
        <w:tc>
          <w:tcPr>
            <w:tcW w:w="1134" w:type="dxa"/>
            <w:vAlign w:val="center"/>
          </w:tcPr>
          <w:p>
            <w:pPr>
              <w:spacing w:before="156" w:beforeLines="50" w:after="156" w:afterLine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修订日期</w:t>
            </w:r>
          </w:p>
        </w:tc>
        <w:tc>
          <w:tcPr>
            <w:tcW w:w="2744" w:type="dxa"/>
            <w:vAlign w:val="center"/>
          </w:tcPr>
          <w:p>
            <w:pPr>
              <w:spacing w:before="156" w:beforeLines="50" w:after="156" w:afterLines="5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color w:val="auto"/>
              </w:rPr>
            </w:pPr>
            <w:r>
              <w:rPr>
                <w:rFonts w:hint="eastAsia" w:ascii="宋体" w:hAnsi="宋体" w:eastAsia="宋体" w:cs="黑体"/>
                <w:b/>
                <w:bCs/>
                <w:color w:val="auto"/>
              </w:rPr>
              <w:t>指定教材</w:t>
            </w:r>
          </w:p>
        </w:tc>
        <w:tc>
          <w:tcPr>
            <w:tcW w:w="7563" w:type="dxa"/>
            <w:gridSpan w:val="3"/>
            <w:vAlign w:val="center"/>
          </w:tcPr>
          <w:p>
            <w:pPr>
              <w:spacing w:line="360" w:lineRule="exact"/>
              <w:jc w:val="both"/>
              <w:rPr>
                <w:rFonts w:hint="eastAsia" w:ascii="宋体" w:hAnsi="宋体" w:eastAsia="宋体" w:cs="宋体"/>
                <w:color w:val="auto"/>
                <w:sz w:val="21"/>
                <w:szCs w:val="21"/>
                <w:lang w:val="en-US" w:eastAsia="zh-CN"/>
              </w:rPr>
            </w:pPr>
            <w:r>
              <w:rPr>
                <w:rFonts w:hint="eastAsia" w:ascii="宋体" w:hAnsi="宋体"/>
                <w:color w:val="auto"/>
              </w:rPr>
              <w:t>《投资银行学》，</w:t>
            </w:r>
            <w:r>
              <w:rPr>
                <w:rFonts w:hint="eastAsia" w:ascii="宋体" w:hAnsi="宋体" w:eastAsia="宋体" w:cs="宋体"/>
                <w:color w:val="auto"/>
                <w:lang w:val="en-US" w:eastAsia="zh-CN"/>
              </w:rPr>
              <w:t>常巍、赵玉娟主编</w:t>
            </w:r>
            <w:r>
              <w:rPr>
                <w:rFonts w:hint="eastAsia" w:ascii="宋体" w:hAnsi="宋体"/>
                <w:color w:val="auto"/>
              </w:rPr>
              <w:t>，复旦大学出版社，20</w:t>
            </w:r>
            <w:r>
              <w:rPr>
                <w:rFonts w:hint="eastAsia" w:ascii="宋体" w:hAnsi="宋体"/>
                <w:color w:val="auto"/>
                <w:lang w:val="en-US" w:eastAsia="zh-CN"/>
              </w:rPr>
              <w:t>21</w:t>
            </w:r>
            <w:r>
              <w:rPr>
                <w:rFonts w:hint="eastAsia" w:ascii="宋体" w:hAnsi="宋体"/>
                <w:color w:val="auto"/>
              </w:rPr>
              <w:t>年</w:t>
            </w:r>
          </w:p>
        </w:tc>
      </w:tr>
    </w:tbl>
    <w:p>
      <w:pPr>
        <w:pStyle w:val="2"/>
        <w:spacing w:before="156" w:beforeLines="50" w:after="156" w:afterLines="50"/>
        <w:ind w:firstLine="562" w:firstLineChars="200"/>
        <w:rPr>
          <w:rFonts w:hint="eastAsia" w:hAnsi="宋体" w:eastAsia="黑体" w:cs="宋体"/>
          <w:color w:val="auto"/>
          <w:lang w:eastAsia="zh-CN"/>
        </w:rPr>
      </w:pPr>
      <w:r>
        <w:rPr>
          <w:rFonts w:hint="eastAsia" w:ascii="黑体" w:hAnsi="黑体" w:eastAsia="黑体" w:cs="宋体"/>
          <w:b/>
          <w:color w:val="auto"/>
          <w:sz w:val="28"/>
          <w:szCs w:val="28"/>
        </w:rPr>
        <w:t>二、</w:t>
      </w:r>
      <w:r>
        <w:rPr>
          <w:rFonts w:hint="eastAsia" w:ascii="黑体" w:hAnsi="黑体" w:eastAsia="黑体" w:cs="宋体"/>
          <w:b/>
          <w:color w:val="auto"/>
          <w:sz w:val="28"/>
          <w:szCs w:val="28"/>
          <w:lang w:eastAsia="zh-CN"/>
        </w:rPr>
        <w:t>课程目标</w:t>
      </w:r>
    </w:p>
    <w:p>
      <w:pPr>
        <w:pStyle w:val="2"/>
        <w:spacing w:before="156" w:beforeLines="50" w:after="156" w:afterLines="50"/>
        <w:ind w:firstLine="480" w:firstLineChars="200"/>
        <w:rPr>
          <w:rFonts w:hint="eastAsia" w:ascii="黑体" w:hAnsi="黑体" w:eastAsia="黑体" w:cs="宋体"/>
          <w:b/>
          <w:color w:val="auto"/>
          <w:sz w:val="24"/>
          <w:szCs w:val="24"/>
        </w:rPr>
      </w:pPr>
      <w:r>
        <w:rPr>
          <w:rFonts w:hint="eastAsia" w:ascii="黑体" w:hAnsi="黑体" w:eastAsia="黑体" w:cs="宋体"/>
          <w:color w:val="auto"/>
          <w:sz w:val="24"/>
          <w:szCs w:val="24"/>
        </w:rPr>
        <w:t>（一）</w:t>
      </w:r>
      <w:r>
        <w:rPr>
          <w:rFonts w:hint="eastAsia" w:ascii="黑体" w:hAnsi="黑体" w:eastAsia="黑体" w:cs="宋体"/>
          <w:b/>
          <w:color w:val="auto"/>
          <w:sz w:val="24"/>
          <w:szCs w:val="24"/>
        </w:rPr>
        <w:t>总体目标</w:t>
      </w:r>
    </w:p>
    <w:p>
      <w:pPr>
        <w:ind w:firstLine="420" w:firstLineChars="200"/>
        <w:jc w:val="both"/>
        <w:rPr>
          <w:rFonts w:hint="eastAsia" w:hAnsi="宋体" w:eastAsia="宋体" w:cs="宋体"/>
          <w:color w:val="auto"/>
          <w:lang w:eastAsia="zh-CN"/>
        </w:rPr>
      </w:pPr>
      <w:r>
        <w:rPr>
          <w:rFonts w:hint="eastAsia" w:ascii="宋体" w:hAnsi="宋体" w:eastAsia="宋体" w:cs="宋体"/>
          <w:color w:val="auto"/>
        </w:rPr>
        <w:t>本课程是金融学专业的专业</w:t>
      </w:r>
      <w:r>
        <w:rPr>
          <w:rFonts w:hint="eastAsia" w:ascii="宋体" w:hAnsi="宋体" w:eastAsia="宋体" w:cs="宋体"/>
          <w:color w:val="auto"/>
          <w:lang w:val="en-US" w:eastAsia="zh-CN"/>
        </w:rPr>
        <w:t>必修</w:t>
      </w:r>
      <w:r>
        <w:rPr>
          <w:rFonts w:hint="eastAsia" w:ascii="宋体" w:hAnsi="宋体" w:eastAsia="宋体" w:cs="宋体"/>
          <w:color w:val="auto"/>
        </w:rPr>
        <w:t>课程之一。主要内容包括对投资银行的本源业务和创新业务</w:t>
      </w:r>
      <w:r>
        <w:rPr>
          <w:rFonts w:hint="eastAsia" w:ascii="宋体" w:hAnsi="宋体" w:eastAsia="宋体" w:cs="宋体"/>
          <w:color w:val="auto"/>
          <w:lang w:val="en-US" w:eastAsia="zh-CN"/>
        </w:rPr>
        <w:t>的学习</w:t>
      </w:r>
      <w:r>
        <w:rPr>
          <w:rFonts w:hint="eastAsia" w:ascii="宋体" w:hAnsi="宋体" w:eastAsia="宋体" w:cs="宋体"/>
          <w:color w:val="auto"/>
        </w:rPr>
        <w:t>。熟悉投资银行的承销业务、做市商业务、自营业务、经纪业务；掌握企业并购、反并购的理论方法和操作策略；掌握项目融资、资产证券化、基金管理、风险投资等投资银行的新型业务运作。了解国际投资银行发展的一般趋势和国际发达国家的投资银行的发展现状和监管制度。</w:t>
      </w:r>
      <w:r>
        <w:rPr>
          <w:rFonts w:hint="eastAsia" w:eastAsia="宋体"/>
          <w:color w:val="auto"/>
          <w:lang w:val="en-US" w:eastAsia="zh-CN"/>
        </w:rPr>
        <w:t>通过学习，帮助</w:t>
      </w:r>
      <w:r>
        <w:rPr>
          <w:rFonts w:hint="eastAsia" w:eastAsia="宋体"/>
          <w:color w:val="auto"/>
        </w:rPr>
        <w:t>学生</w:t>
      </w:r>
      <w:r>
        <w:rPr>
          <w:rFonts w:hint="eastAsia" w:eastAsia="宋体"/>
          <w:color w:val="auto"/>
          <w:lang w:val="en-US" w:eastAsia="zh-CN"/>
        </w:rPr>
        <w:t>熟悉并掌握投资银行相关理论及业务运作，</w:t>
      </w:r>
      <w:r>
        <w:rPr>
          <w:rFonts w:hint="eastAsia" w:eastAsia="宋体"/>
          <w:color w:val="auto"/>
        </w:rPr>
        <w:t>解读</w:t>
      </w:r>
      <w:r>
        <w:rPr>
          <w:rFonts w:hint="eastAsia" w:eastAsia="宋体"/>
          <w:color w:val="auto"/>
          <w:lang w:val="en-US" w:eastAsia="zh-CN"/>
        </w:rPr>
        <w:t>投资银行在</w:t>
      </w:r>
      <w:r>
        <w:rPr>
          <w:rFonts w:hint="eastAsia" w:eastAsia="宋体"/>
          <w:color w:val="auto"/>
        </w:rPr>
        <w:t>投资</w:t>
      </w:r>
      <w:r>
        <w:rPr>
          <w:rFonts w:hint="eastAsia" w:eastAsia="宋体"/>
          <w:color w:val="auto"/>
          <w:lang w:val="en-US" w:eastAsia="zh-CN"/>
        </w:rPr>
        <w:t>业务</w:t>
      </w:r>
      <w:r>
        <w:rPr>
          <w:rFonts w:hint="eastAsia" w:eastAsia="宋体"/>
          <w:color w:val="auto"/>
        </w:rPr>
        <w:t>、融资</w:t>
      </w:r>
      <w:r>
        <w:rPr>
          <w:rFonts w:hint="eastAsia" w:eastAsia="宋体"/>
          <w:color w:val="auto"/>
          <w:lang w:val="en-US" w:eastAsia="zh-CN"/>
        </w:rPr>
        <w:t>业务</w:t>
      </w:r>
      <w:r>
        <w:rPr>
          <w:rFonts w:hint="eastAsia" w:eastAsia="宋体"/>
          <w:color w:val="auto"/>
        </w:rPr>
        <w:t>以及</w:t>
      </w:r>
      <w:r>
        <w:rPr>
          <w:rFonts w:hint="eastAsia" w:eastAsia="宋体"/>
          <w:color w:val="auto"/>
          <w:lang w:val="en-US" w:eastAsia="zh-CN"/>
        </w:rPr>
        <w:t>服务中介之间</w:t>
      </w:r>
      <w:r>
        <w:rPr>
          <w:rFonts w:hint="eastAsia" w:eastAsia="宋体"/>
          <w:color w:val="auto"/>
        </w:rPr>
        <w:t>的内在逻辑，探索</w:t>
      </w:r>
      <w:r>
        <w:rPr>
          <w:rFonts w:hint="eastAsia" w:eastAsia="宋体"/>
          <w:color w:val="auto"/>
          <w:lang w:val="en-US" w:eastAsia="zh-CN"/>
        </w:rPr>
        <w:t>其</w:t>
      </w:r>
      <w:r>
        <w:rPr>
          <w:rFonts w:hint="eastAsia" w:eastAsia="宋体"/>
          <w:color w:val="auto"/>
        </w:rPr>
        <w:t>价值实现路径。</w:t>
      </w:r>
    </w:p>
    <w:p>
      <w:pPr>
        <w:pStyle w:val="2"/>
        <w:numPr>
          <w:ilvl w:val="0"/>
          <w:numId w:val="1"/>
        </w:numPr>
        <w:spacing w:before="156" w:beforeLines="50" w:after="156" w:afterLines="50"/>
        <w:ind w:left="-2" w:leftChars="0" w:firstLine="422" w:firstLineChars="0"/>
        <w:rPr>
          <w:rFonts w:hint="eastAsia" w:ascii="黑体" w:hAnsi="黑体" w:eastAsia="黑体" w:cs="宋体"/>
          <w:color w:val="auto"/>
          <w:sz w:val="24"/>
          <w:szCs w:val="24"/>
        </w:rPr>
      </w:pPr>
      <w:r>
        <w:rPr>
          <w:rFonts w:hint="eastAsia" w:ascii="黑体" w:hAnsi="黑体" w:eastAsia="黑体" w:cs="宋体"/>
          <w:color w:val="auto"/>
          <w:sz w:val="24"/>
          <w:szCs w:val="24"/>
        </w:rPr>
        <w:t>课程目标：</w:t>
      </w:r>
    </w:p>
    <w:p>
      <w:pPr>
        <w:pStyle w:val="2"/>
        <w:numPr>
          <w:ilvl w:val="0"/>
          <w:numId w:val="0"/>
        </w:numPr>
        <w:spacing w:before="156" w:beforeLines="50" w:after="156" w:afterLines="50"/>
        <w:rPr>
          <w:rFonts w:hint="eastAsia" w:hAnsi="宋体" w:eastAsia="宋体" w:cs="宋体"/>
          <w:b/>
          <w:color w:val="auto"/>
          <w:lang w:eastAsia="zh-CN"/>
        </w:rPr>
      </w:pPr>
      <w:r>
        <w:rPr>
          <w:rFonts w:hint="eastAsia" w:hAnsi="宋体" w:cs="宋体"/>
          <w:b/>
          <w:color w:val="auto"/>
          <w:lang w:val="en-US" w:eastAsia="zh-CN"/>
        </w:rPr>
        <w:t xml:space="preserve">    </w:t>
      </w:r>
      <w:r>
        <w:rPr>
          <w:rFonts w:hint="eastAsia" w:hAnsi="宋体" w:cs="宋体"/>
          <w:b/>
          <w:color w:val="auto"/>
        </w:rPr>
        <w:t>课程目标</w:t>
      </w:r>
      <w:r>
        <w:rPr>
          <w:rFonts w:hint="eastAsia" w:hAnsi="宋体" w:cs="宋体"/>
          <w:b/>
          <w:color w:val="auto"/>
          <w:lang w:val="en-US" w:eastAsia="zh-CN"/>
        </w:rPr>
        <w:t>1</w:t>
      </w:r>
      <w:r>
        <w:rPr>
          <w:rFonts w:hint="eastAsia" w:hAnsi="宋体" w:cs="宋体"/>
          <w:b/>
          <w:color w:val="auto"/>
        </w:rPr>
        <w:t>：</w:t>
      </w:r>
      <w:r>
        <w:rPr>
          <w:rFonts w:hint="eastAsia" w:hAnsi="宋体" w:cs="宋体"/>
          <w:b/>
          <w:color w:val="auto"/>
          <w:lang w:eastAsia="zh-CN"/>
        </w:rPr>
        <w:t>通过学习</w:t>
      </w:r>
      <w:r>
        <w:rPr>
          <w:rFonts w:hint="eastAsia" w:hAnsi="宋体" w:cs="宋体"/>
          <w:b/>
          <w:color w:val="auto"/>
          <w:lang w:val="en-US" w:eastAsia="zh-CN"/>
        </w:rPr>
        <w:t>投资银行业务</w:t>
      </w:r>
      <w:r>
        <w:rPr>
          <w:rFonts w:hint="eastAsia" w:hAnsi="宋体" w:cs="宋体"/>
          <w:b/>
          <w:color w:val="auto"/>
          <w:lang w:eastAsia="zh-CN"/>
        </w:rPr>
        <w:t>的特征、流程，理解</w:t>
      </w:r>
      <w:r>
        <w:rPr>
          <w:rFonts w:hint="eastAsia" w:hAnsi="宋体" w:cs="宋体"/>
          <w:b/>
          <w:color w:val="auto"/>
          <w:lang w:val="en-US" w:eastAsia="zh-CN"/>
        </w:rPr>
        <w:t>投资银行</w:t>
      </w:r>
      <w:r>
        <w:rPr>
          <w:rFonts w:hint="eastAsia" w:hAnsi="宋体" w:cs="宋体"/>
          <w:b/>
          <w:color w:val="auto"/>
          <w:lang w:eastAsia="zh-CN"/>
        </w:rPr>
        <w:t>的本质和</w:t>
      </w:r>
      <w:r>
        <w:rPr>
          <w:rFonts w:hint="eastAsia" w:hAnsi="宋体" w:cs="宋体"/>
          <w:b/>
          <w:color w:val="auto"/>
          <w:lang w:val="en-US" w:eastAsia="zh-CN"/>
        </w:rPr>
        <w:t>作用</w:t>
      </w:r>
      <w:r>
        <w:rPr>
          <w:rFonts w:hint="eastAsia" w:hAnsi="宋体" w:cs="宋体"/>
          <w:b/>
          <w:color w:val="auto"/>
          <w:lang w:eastAsia="zh-CN"/>
        </w:rPr>
        <w:t>，知晓</w:t>
      </w:r>
      <w:r>
        <w:rPr>
          <w:rFonts w:hint="eastAsia" w:hAnsi="宋体" w:cs="宋体"/>
          <w:b/>
          <w:color w:val="auto"/>
          <w:lang w:val="en-US" w:eastAsia="zh-CN"/>
        </w:rPr>
        <w:t>投资银行业务的类型</w:t>
      </w:r>
      <w:r>
        <w:rPr>
          <w:rFonts w:hint="eastAsia" w:hAnsi="宋体" w:cs="宋体"/>
          <w:b/>
          <w:color w:val="auto"/>
          <w:lang w:eastAsia="zh-CN"/>
        </w:rPr>
        <w:t>。</w:t>
      </w:r>
    </w:p>
    <w:p>
      <w:pPr>
        <w:pStyle w:val="2"/>
        <w:spacing w:before="156" w:beforeLines="50" w:after="156" w:afterLines="50"/>
        <w:ind w:firstLine="420" w:firstLineChars="200"/>
        <w:rPr>
          <w:rFonts w:hint="default" w:hAnsi="宋体" w:cs="宋体"/>
          <w:color w:val="auto"/>
          <w:lang w:val="en-US" w:eastAsia="zh-CN"/>
        </w:rPr>
      </w:pPr>
      <w:r>
        <w:rPr>
          <w:rFonts w:hint="eastAsia" w:hAnsi="宋体" w:cs="宋体"/>
          <w:color w:val="auto"/>
          <w:lang w:val="en-US" w:eastAsia="zh-CN"/>
        </w:rPr>
        <w:t>1</w:t>
      </w:r>
      <w:r>
        <w:rPr>
          <w:rFonts w:hint="eastAsia" w:hAnsi="宋体" w:cs="宋体"/>
          <w:color w:val="auto"/>
        </w:rPr>
        <w:t>．</w:t>
      </w:r>
      <w:r>
        <w:rPr>
          <w:rFonts w:hint="eastAsia" w:hAnsi="宋体" w:cs="宋体"/>
          <w:color w:val="auto"/>
          <w:lang w:val="en-US" w:eastAsia="zh-CN"/>
        </w:rPr>
        <w:t>1</w:t>
      </w:r>
      <w:r>
        <w:rPr>
          <w:rFonts w:hint="eastAsia" w:hAnsi="宋体" w:cs="宋体"/>
          <w:color w:val="auto"/>
          <w:lang w:eastAsia="zh-CN"/>
        </w:rPr>
        <w:t>理解</w:t>
      </w:r>
      <w:r>
        <w:rPr>
          <w:rFonts w:hint="eastAsia" w:hAnsi="宋体" w:cs="宋体"/>
          <w:color w:val="auto"/>
          <w:lang w:val="en-US" w:eastAsia="zh-CN"/>
        </w:rPr>
        <w:t>投资银行</w:t>
      </w:r>
      <w:r>
        <w:rPr>
          <w:rFonts w:hint="eastAsia" w:hAnsi="宋体" w:cs="宋体"/>
          <w:color w:val="auto"/>
          <w:lang w:eastAsia="zh-CN"/>
        </w:rPr>
        <w:t>的本质</w:t>
      </w:r>
    </w:p>
    <w:p>
      <w:pPr>
        <w:pStyle w:val="2"/>
        <w:spacing w:before="156" w:beforeLines="50" w:after="156" w:afterLines="50"/>
        <w:ind w:firstLine="420" w:firstLineChars="200"/>
        <w:rPr>
          <w:rFonts w:hint="default" w:hAnsi="宋体" w:cs="宋体"/>
          <w:color w:val="auto"/>
          <w:lang w:val="en-US" w:eastAsia="zh-CN"/>
        </w:rPr>
      </w:pPr>
      <w:r>
        <w:rPr>
          <w:rFonts w:hint="eastAsia" w:hAnsi="宋体" w:cs="宋体"/>
          <w:color w:val="auto"/>
          <w:lang w:val="en-US" w:eastAsia="zh-CN"/>
        </w:rPr>
        <w:t>1</w:t>
      </w:r>
      <w:r>
        <w:rPr>
          <w:rFonts w:hint="eastAsia" w:hAnsi="宋体" w:cs="宋体"/>
          <w:color w:val="auto"/>
        </w:rPr>
        <w:t>．2</w:t>
      </w:r>
      <w:r>
        <w:rPr>
          <w:rFonts w:hint="eastAsia" w:hAnsi="宋体" w:cs="宋体"/>
          <w:color w:val="auto"/>
          <w:lang w:eastAsia="zh-CN"/>
        </w:rPr>
        <w:t>熟悉并</w:t>
      </w:r>
      <w:r>
        <w:rPr>
          <w:rFonts w:hint="eastAsia" w:hAnsi="宋体" w:cs="宋体"/>
          <w:color w:val="auto"/>
          <w:lang w:val="en-US" w:eastAsia="zh-CN"/>
        </w:rPr>
        <w:t>理解投资银行业务的类型和流程</w:t>
      </w:r>
    </w:p>
    <w:p>
      <w:pPr>
        <w:pStyle w:val="2"/>
        <w:spacing w:before="156" w:beforeLines="50" w:after="156" w:afterLines="50"/>
        <w:ind w:firstLine="422" w:firstLineChars="200"/>
        <w:rPr>
          <w:rFonts w:hint="eastAsia" w:hAnsi="宋体" w:eastAsia="宋体" w:cs="宋体"/>
          <w:b/>
          <w:color w:val="auto"/>
          <w:lang w:eastAsia="zh-CN"/>
        </w:rPr>
      </w:pPr>
      <w:r>
        <w:rPr>
          <w:rFonts w:hint="eastAsia" w:hAnsi="宋体" w:cs="宋体"/>
          <w:b/>
          <w:color w:val="auto"/>
        </w:rPr>
        <w:t>课程目标</w:t>
      </w:r>
      <w:r>
        <w:rPr>
          <w:rFonts w:hint="eastAsia" w:hAnsi="宋体" w:cs="宋体"/>
          <w:b/>
          <w:color w:val="auto"/>
          <w:lang w:val="en-US" w:eastAsia="zh-CN"/>
        </w:rPr>
        <w:t>2</w:t>
      </w:r>
      <w:r>
        <w:rPr>
          <w:rFonts w:hint="eastAsia" w:hAnsi="宋体" w:cs="宋体"/>
          <w:b/>
          <w:color w:val="auto"/>
        </w:rPr>
        <w:t>：</w:t>
      </w:r>
      <w:r>
        <w:rPr>
          <w:rFonts w:hint="eastAsia" w:hAnsi="宋体" w:cs="宋体"/>
          <w:b/>
          <w:color w:val="auto"/>
          <w:lang w:eastAsia="zh-CN"/>
        </w:rPr>
        <w:t>通过学习</w:t>
      </w:r>
      <w:r>
        <w:rPr>
          <w:rFonts w:hint="eastAsia" w:hAnsi="宋体" w:cs="宋体"/>
          <w:b/>
          <w:color w:val="auto"/>
          <w:lang w:val="en-US" w:eastAsia="zh-CN"/>
        </w:rPr>
        <w:t>投资银行学课程</w:t>
      </w:r>
      <w:r>
        <w:rPr>
          <w:rFonts w:hint="eastAsia" w:hAnsi="宋体" w:cs="宋体"/>
          <w:b/>
          <w:color w:val="auto"/>
          <w:lang w:eastAsia="zh-CN"/>
        </w:rPr>
        <w:t>，记忆并理解</w:t>
      </w:r>
      <w:r>
        <w:rPr>
          <w:rFonts w:hint="eastAsia" w:hAnsi="宋体" w:cs="宋体"/>
          <w:b/>
          <w:color w:val="auto"/>
          <w:lang w:val="en-US" w:eastAsia="zh-CN"/>
        </w:rPr>
        <w:t>投资银行业务</w:t>
      </w:r>
      <w:r>
        <w:rPr>
          <w:rFonts w:hint="eastAsia" w:hAnsi="宋体" w:cs="宋体"/>
          <w:b/>
          <w:color w:val="auto"/>
          <w:lang w:eastAsia="zh-CN"/>
        </w:rPr>
        <w:t>的内涵、类型、价值与伦理，培养学生的社会责任感和践行社会主义核心价值观的能力。</w:t>
      </w:r>
    </w:p>
    <w:p>
      <w:pPr>
        <w:pStyle w:val="2"/>
        <w:spacing w:before="156" w:beforeLines="50" w:after="156" w:afterLines="50"/>
        <w:ind w:firstLine="420" w:firstLineChars="200"/>
        <w:rPr>
          <w:rFonts w:hint="default" w:hAnsi="宋体" w:eastAsia="宋体" w:cs="宋体"/>
          <w:color w:val="auto"/>
          <w:lang w:val="en-US" w:eastAsia="zh-CN"/>
        </w:rPr>
      </w:pPr>
      <w:r>
        <w:rPr>
          <w:rFonts w:hint="eastAsia" w:hAnsi="宋体" w:cs="宋体"/>
          <w:color w:val="auto"/>
          <w:lang w:val="en-US" w:eastAsia="zh-CN"/>
        </w:rPr>
        <w:t>2</w:t>
      </w:r>
      <w:r>
        <w:rPr>
          <w:rFonts w:hint="eastAsia" w:hAnsi="宋体" w:cs="宋体"/>
          <w:color w:val="auto"/>
        </w:rPr>
        <w:t>．1</w:t>
      </w:r>
      <w:r>
        <w:rPr>
          <w:rFonts w:hint="eastAsia" w:hAnsi="宋体" w:cs="宋体"/>
          <w:color w:val="auto"/>
          <w:lang w:eastAsia="zh-CN"/>
        </w:rPr>
        <w:t>记忆并理解</w:t>
      </w:r>
      <w:r>
        <w:rPr>
          <w:rFonts w:hint="eastAsia" w:hAnsi="宋体" w:cs="宋体"/>
          <w:color w:val="auto"/>
          <w:lang w:val="en-US" w:eastAsia="zh-CN"/>
        </w:rPr>
        <w:t>投资银行业务</w:t>
      </w:r>
      <w:r>
        <w:rPr>
          <w:rFonts w:hint="eastAsia" w:hAnsi="宋体" w:cs="宋体"/>
          <w:color w:val="auto"/>
          <w:lang w:eastAsia="zh-CN"/>
        </w:rPr>
        <w:t>的</w:t>
      </w:r>
      <w:r>
        <w:rPr>
          <w:rFonts w:hint="eastAsia" w:hAnsi="宋体" w:cs="宋体"/>
          <w:color w:val="auto"/>
          <w:lang w:val="en-US" w:eastAsia="zh-CN"/>
        </w:rPr>
        <w:t>业务规范</w:t>
      </w:r>
    </w:p>
    <w:p>
      <w:pPr>
        <w:pStyle w:val="2"/>
        <w:spacing w:before="156" w:beforeLines="50" w:after="156" w:afterLines="50"/>
        <w:ind w:firstLine="420" w:firstLineChars="200"/>
        <w:rPr>
          <w:rFonts w:hint="eastAsia" w:hAnsi="宋体" w:eastAsia="宋体" w:cs="宋体"/>
          <w:color w:val="auto"/>
          <w:lang w:eastAsia="zh-CN"/>
        </w:rPr>
      </w:pPr>
      <w:r>
        <w:rPr>
          <w:rFonts w:hint="eastAsia" w:hAnsi="宋体" w:cs="宋体"/>
          <w:color w:val="auto"/>
          <w:lang w:val="en-US" w:eastAsia="zh-CN"/>
        </w:rPr>
        <w:t>2</w:t>
      </w:r>
      <w:r>
        <w:rPr>
          <w:rFonts w:hint="eastAsia" w:hAnsi="宋体" w:cs="宋体"/>
          <w:color w:val="auto"/>
        </w:rPr>
        <w:t>．2</w:t>
      </w:r>
      <w:r>
        <w:rPr>
          <w:rFonts w:hint="eastAsia" w:hAnsi="宋体" w:cs="宋体"/>
          <w:color w:val="auto"/>
          <w:lang w:eastAsia="zh-CN"/>
        </w:rPr>
        <w:t>记忆并理解</w:t>
      </w:r>
      <w:r>
        <w:rPr>
          <w:rFonts w:hint="eastAsia" w:hAnsi="宋体" w:cs="宋体"/>
          <w:color w:val="auto"/>
          <w:lang w:val="en-US" w:eastAsia="zh-CN"/>
        </w:rPr>
        <w:t>投资银行</w:t>
      </w:r>
      <w:r>
        <w:rPr>
          <w:rFonts w:hint="eastAsia" w:hAnsi="宋体" w:cs="宋体"/>
          <w:color w:val="auto"/>
          <w:lang w:eastAsia="zh-CN"/>
        </w:rPr>
        <w:t>的价值与伦理</w:t>
      </w:r>
    </w:p>
    <w:p>
      <w:pPr>
        <w:pStyle w:val="2"/>
        <w:spacing w:before="156" w:beforeLines="50" w:after="156" w:afterLines="50"/>
        <w:ind w:firstLine="422" w:firstLineChars="200"/>
        <w:rPr>
          <w:rFonts w:hint="eastAsia" w:hAnsi="宋体" w:eastAsia="宋体" w:cs="宋体"/>
          <w:b/>
          <w:bCs/>
          <w:color w:val="auto"/>
          <w:lang w:val="en-US" w:eastAsia="zh-CN"/>
        </w:rPr>
      </w:pPr>
      <w:r>
        <w:rPr>
          <w:rFonts w:hint="eastAsia" w:hAnsi="宋体" w:cs="宋体"/>
          <w:b/>
          <w:color w:val="auto"/>
        </w:rPr>
        <w:t>课程目标3：</w:t>
      </w:r>
      <w:r>
        <w:rPr>
          <w:rFonts w:hint="eastAsia" w:hAnsi="宋体" w:cs="宋体"/>
          <w:b/>
          <w:color w:val="auto"/>
          <w:lang w:eastAsia="zh-CN"/>
        </w:rPr>
        <w:t>通过学习</w:t>
      </w:r>
      <w:r>
        <w:rPr>
          <w:rFonts w:hint="eastAsia" w:hAnsi="宋体" w:cs="宋体"/>
          <w:b/>
          <w:color w:val="auto"/>
          <w:lang w:val="en-US" w:eastAsia="zh-CN"/>
        </w:rPr>
        <w:t>投资银行业务</w:t>
      </w:r>
      <w:r>
        <w:rPr>
          <w:rFonts w:hint="eastAsia" w:hAnsi="宋体" w:cs="宋体"/>
          <w:b/>
          <w:color w:val="auto"/>
          <w:lang w:eastAsia="zh-CN"/>
        </w:rPr>
        <w:t>每一个具体流程的理论和方法，</w:t>
      </w:r>
      <w:r>
        <w:rPr>
          <w:rFonts w:hint="eastAsia" w:hAnsi="宋体" w:cs="宋体"/>
          <w:b/>
          <w:bCs/>
          <w:color w:val="auto"/>
          <w:lang w:eastAsia="zh-CN"/>
        </w:rPr>
        <w:t>提高学生的研究能力、研究素养和专业认同感，为学生</w:t>
      </w:r>
      <w:r>
        <w:rPr>
          <w:rFonts w:hint="eastAsia" w:hAnsi="宋体" w:cs="宋体"/>
          <w:b/>
          <w:bCs/>
          <w:color w:val="auto"/>
          <w:lang w:val="en-US" w:eastAsia="zh-CN"/>
        </w:rPr>
        <w:t>投资银行业务</w:t>
      </w:r>
      <w:r>
        <w:rPr>
          <w:rFonts w:hint="eastAsia" w:hAnsi="宋体" w:cs="宋体"/>
          <w:b/>
          <w:bCs/>
          <w:color w:val="auto"/>
          <w:lang w:eastAsia="zh-CN"/>
        </w:rPr>
        <w:t>实践奠定基础。</w:t>
      </w:r>
    </w:p>
    <w:p>
      <w:pPr>
        <w:pStyle w:val="2"/>
        <w:spacing w:before="156" w:beforeLines="50" w:after="156" w:afterLines="50"/>
        <w:ind w:firstLine="420" w:firstLineChars="200"/>
        <w:rPr>
          <w:rFonts w:hint="eastAsia" w:hAnsi="宋体" w:cs="宋体"/>
          <w:color w:val="auto"/>
          <w:lang w:eastAsia="zh-CN"/>
        </w:rPr>
      </w:pPr>
      <w:r>
        <w:rPr>
          <w:rFonts w:hint="eastAsia" w:hAnsi="宋体" w:cs="宋体"/>
          <w:color w:val="auto"/>
          <w:lang w:val="en-US" w:eastAsia="zh-CN"/>
        </w:rPr>
        <w:t>3</w:t>
      </w:r>
      <w:r>
        <w:rPr>
          <w:rFonts w:hint="eastAsia" w:hAnsi="宋体" w:cs="宋体"/>
          <w:color w:val="auto"/>
        </w:rPr>
        <w:t>．</w:t>
      </w:r>
      <w:r>
        <w:rPr>
          <w:rFonts w:hint="eastAsia" w:hAnsi="宋体" w:cs="宋体"/>
          <w:color w:val="auto"/>
          <w:lang w:val="en-US" w:eastAsia="zh-CN"/>
        </w:rPr>
        <w:t>1</w:t>
      </w:r>
      <w:r>
        <w:rPr>
          <w:rFonts w:hint="eastAsia" w:hAnsi="宋体" w:cs="宋体"/>
          <w:color w:val="auto"/>
          <w:lang w:eastAsia="zh-CN"/>
        </w:rPr>
        <w:t>理解</w:t>
      </w:r>
      <w:r>
        <w:rPr>
          <w:rFonts w:hint="eastAsia" w:hAnsi="宋体" w:cs="宋体"/>
          <w:color w:val="auto"/>
          <w:lang w:val="en-US" w:eastAsia="zh-CN"/>
        </w:rPr>
        <w:t>投资银行业务</w:t>
      </w:r>
      <w:r>
        <w:rPr>
          <w:rFonts w:hint="eastAsia" w:hAnsi="宋体" w:cs="宋体"/>
          <w:color w:val="auto"/>
          <w:lang w:eastAsia="zh-CN"/>
        </w:rPr>
        <w:t>每一个具体流程中的关键知识点</w:t>
      </w:r>
    </w:p>
    <w:p>
      <w:pPr>
        <w:pStyle w:val="2"/>
        <w:spacing w:before="156" w:beforeLines="50" w:after="156" w:afterLines="50"/>
        <w:ind w:firstLine="420" w:firstLineChars="200"/>
        <w:rPr>
          <w:rFonts w:hint="eastAsia" w:hAnsi="宋体" w:cs="宋体"/>
          <w:color w:val="auto"/>
          <w:lang w:eastAsia="zh-CN"/>
        </w:rPr>
      </w:pPr>
      <w:r>
        <w:rPr>
          <w:rFonts w:hint="eastAsia" w:hAnsi="宋体" w:cs="宋体"/>
          <w:color w:val="auto"/>
          <w:lang w:val="en-US" w:eastAsia="zh-CN"/>
        </w:rPr>
        <w:t>3</w:t>
      </w:r>
      <w:r>
        <w:rPr>
          <w:rFonts w:hint="eastAsia" w:hAnsi="宋体" w:cs="宋体"/>
          <w:color w:val="auto"/>
        </w:rPr>
        <w:t>．</w:t>
      </w:r>
      <w:r>
        <w:rPr>
          <w:rFonts w:hint="eastAsia" w:hAnsi="宋体" w:cs="宋体"/>
          <w:color w:val="auto"/>
          <w:lang w:val="en-US" w:eastAsia="zh-CN"/>
        </w:rPr>
        <w:t>2</w:t>
      </w:r>
      <w:r>
        <w:rPr>
          <w:rFonts w:hint="eastAsia" w:hAnsi="宋体" w:cs="宋体"/>
          <w:color w:val="auto"/>
          <w:lang w:eastAsia="zh-CN"/>
        </w:rPr>
        <w:t>掌握</w:t>
      </w:r>
      <w:r>
        <w:rPr>
          <w:rFonts w:hint="eastAsia" w:hAnsi="宋体" w:cs="宋体"/>
          <w:color w:val="auto"/>
          <w:lang w:val="en-US" w:eastAsia="zh-CN"/>
        </w:rPr>
        <w:t>投资银行业务</w:t>
      </w:r>
      <w:r>
        <w:rPr>
          <w:rFonts w:hint="eastAsia" w:hAnsi="宋体" w:cs="宋体"/>
          <w:color w:val="auto"/>
          <w:lang w:eastAsia="zh-CN"/>
        </w:rPr>
        <w:t>每一个具体流程中的基本方法和技能</w:t>
      </w:r>
    </w:p>
    <w:p>
      <w:pPr>
        <w:pStyle w:val="2"/>
        <w:numPr>
          <w:ilvl w:val="0"/>
          <w:numId w:val="1"/>
        </w:numPr>
        <w:spacing w:before="156" w:beforeLines="50" w:after="156" w:afterLines="50"/>
        <w:ind w:left="-2" w:leftChars="0" w:firstLine="422" w:firstLineChars="0"/>
        <w:jc w:val="left"/>
        <w:rPr>
          <w:rFonts w:hint="eastAsia" w:ascii="黑体" w:hAnsi="黑体" w:eastAsia="黑体" w:cs="宋体"/>
          <w:color w:val="auto"/>
          <w:sz w:val="24"/>
          <w:szCs w:val="24"/>
        </w:rPr>
      </w:pPr>
      <w:r>
        <w:rPr>
          <w:rFonts w:hint="eastAsia" w:ascii="黑体" w:hAnsi="黑体" w:eastAsia="黑体" w:cs="宋体"/>
          <w:color w:val="auto"/>
          <w:sz w:val="24"/>
          <w:szCs w:val="24"/>
        </w:rPr>
        <w:t>课程目标与毕业要求、课程内容的对应关系</w:t>
      </w:r>
    </w:p>
    <w:p>
      <w:pPr>
        <w:pStyle w:val="2"/>
        <w:numPr>
          <w:ilvl w:val="0"/>
          <w:numId w:val="0"/>
        </w:numPr>
        <w:spacing w:before="156" w:beforeLines="50" w:after="156" w:afterLines="50"/>
        <w:jc w:val="center"/>
        <w:rPr>
          <w:rFonts w:ascii="黑体" w:hAnsi="宋体"/>
          <w:b/>
          <w:bCs/>
          <w:color w:val="auto"/>
          <w:szCs w:val="21"/>
        </w:rPr>
      </w:pPr>
      <w:r>
        <w:rPr>
          <w:rFonts w:hint="eastAsia" w:ascii="黑体" w:hAnsi="宋体"/>
          <w:b/>
          <w:bCs/>
          <w:color w:val="auto"/>
          <w:szCs w:val="21"/>
          <w:lang w:val="en-US" w:eastAsia="zh-CN"/>
        </w:rPr>
        <w:t xml:space="preserve"> </w:t>
      </w:r>
      <w:r>
        <w:rPr>
          <w:rFonts w:hint="eastAsia" w:ascii="黑体" w:hAnsi="宋体"/>
          <w:b/>
          <w:bCs/>
          <w:color w:val="auto"/>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303"/>
        <w:gridCol w:w="3292"/>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center"/>
          </w:tcPr>
          <w:p>
            <w:pPr>
              <w:pStyle w:val="2"/>
              <w:spacing w:before="156" w:beforeLines="50" w:after="156" w:afterLines="50"/>
              <w:jc w:val="center"/>
              <w:rPr>
                <w:rFonts w:ascii="黑体" w:hAnsi="宋体"/>
                <w:b/>
                <w:bCs/>
                <w:color w:val="auto"/>
                <w:szCs w:val="21"/>
              </w:rPr>
            </w:pPr>
            <w:r>
              <w:rPr>
                <w:rFonts w:hint="eastAsia" w:ascii="黑体" w:hAnsi="宋体"/>
                <w:b/>
                <w:bCs/>
                <w:color w:val="auto"/>
                <w:szCs w:val="21"/>
              </w:rPr>
              <w:t>课程目标</w:t>
            </w:r>
          </w:p>
        </w:tc>
        <w:tc>
          <w:tcPr>
            <w:tcW w:w="1303" w:type="dxa"/>
            <w:vAlign w:val="center"/>
          </w:tcPr>
          <w:p>
            <w:pPr>
              <w:pStyle w:val="2"/>
              <w:spacing w:before="156" w:beforeLines="50" w:after="156" w:afterLines="50"/>
              <w:jc w:val="center"/>
              <w:rPr>
                <w:rFonts w:hAnsi="宋体" w:cs="宋体"/>
                <w:b/>
                <w:color w:val="auto"/>
              </w:rPr>
            </w:pPr>
            <w:r>
              <w:rPr>
                <w:rFonts w:hint="eastAsia" w:hAnsi="宋体" w:cs="宋体"/>
                <w:b/>
                <w:color w:val="auto"/>
              </w:rPr>
              <w:t>课程子目标</w:t>
            </w:r>
          </w:p>
        </w:tc>
        <w:tc>
          <w:tcPr>
            <w:tcW w:w="3292" w:type="dxa"/>
            <w:vAlign w:val="center"/>
          </w:tcPr>
          <w:p>
            <w:pPr>
              <w:pStyle w:val="2"/>
              <w:spacing w:before="156" w:beforeLines="50" w:after="156" w:afterLines="50"/>
              <w:jc w:val="center"/>
              <w:rPr>
                <w:rFonts w:ascii="黑体" w:hAnsi="宋体"/>
                <w:b/>
                <w:bCs/>
                <w:color w:val="auto"/>
                <w:szCs w:val="21"/>
              </w:rPr>
            </w:pPr>
            <w:r>
              <w:rPr>
                <w:rFonts w:hint="eastAsia" w:ascii="黑体" w:hAnsi="宋体"/>
                <w:b/>
                <w:bCs/>
                <w:color w:val="auto"/>
                <w:szCs w:val="21"/>
              </w:rPr>
              <w:t>对应课程内容</w:t>
            </w:r>
          </w:p>
        </w:tc>
        <w:tc>
          <w:tcPr>
            <w:tcW w:w="3265" w:type="dxa"/>
            <w:vAlign w:val="center"/>
          </w:tcPr>
          <w:p>
            <w:pPr>
              <w:pStyle w:val="2"/>
              <w:spacing w:before="156" w:beforeLines="50" w:after="156" w:afterLines="50"/>
              <w:jc w:val="center"/>
              <w:rPr>
                <w:rFonts w:ascii="黑体" w:hAnsi="宋体"/>
                <w:b/>
                <w:bCs/>
                <w:color w:val="auto"/>
                <w:szCs w:val="21"/>
              </w:rPr>
            </w:pPr>
            <w:r>
              <w:rPr>
                <w:rFonts w:hint="eastAsia" w:ascii="黑体" w:hAnsi="宋体"/>
                <w:b/>
                <w:bCs/>
                <w:color w:val="auto"/>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Merge w:val="restart"/>
            <w:vAlign w:val="center"/>
          </w:tcPr>
          <w:p>
            <w:pPr>
              <w:pStyle w:val="2"/>
              <w:spacing w:before="156" w:beforeLines="50" w:after="156" w:afterLines="50"/>
              <w:jc w:val="center"/>
              <w:rPr>
                <w:rFonts w:hAnsi="宋体" w:cs="宋体"/>
                <w:color w:val="auto"/>
                <w:szCs w:val="21"/>
              </w:rPr>
            </w:pPr>
            <w:r>
              <w:rPr>
                <w:rFonts w:hint="eastAsia" w:hAnsi="宋体" w:cs="宋体"/>
                <w:color w:val="auto"/>
                <w:szCs w:val="21"/>
              </w:rPr>
              <w:t>课程目标1</w:t>
            </w:r>
          </w:p>
        </w:tc>
        <w:tc>
          <w:tcPr>
            <w:tcW w:w="1303" w:type="dxa"/>
            <w:vAlign w:val="center"/>
          </w:tcPr>
          <w:p>
            <w:pPr>
              <w:pStyle w:val="2"/>
              <w:spacing w:before="156" w:beforeLines="50" w:after="156" w:afterLines="50"/>
              <w:jc w:val="center"/>
              <w:rPr>
                <w:rFonts w:ascii="宋体" w:hAnsi="宋体" w:eastAsia="宋体" w:cs="宋体"/>
                <w:color w:val="auto"/>
                <w:kern w:val="2"/>
                <w:sz w:val="21"/>
                <w:szCs w:val="20"/>
                <w:lang w:val="en-US" w:eastAsia="zh-CN" w:bidi="ar-SA"/>
              </w:rPr>
            </w:pPr>
            <w:r>
              <w:rPr>
                <w:rFonts w:hint="eastAsia" w:hAnsi="宋体" w:cs="宋体"/>
                <w:color w:val="auto"/>
                <w:lang w:val="en-US" w:eastAsia="zh-CN"/>
              </w:rPr>
              <w:t>1</w:t>
            </w:r>
            <w:r>
              <w:rPr>
                <w:rFonts w:hint="eastAsia" w:hAnsi="宋体" w:cs="宋体"/>
                <w:color w:val="auto"/>
              </w:rPr>
              <w:t>.1</w:t>
            </w:r>
          </w:p>
        </w:tc>
        <w:tc>
          <w:tcPr>
            <w:tcW w:w="3292" w:type="dxa"/>
            <w:vAlign w:val="center"/>
          </w:tcPr>
          <w:p>
            <w:pPr>
              <w:pStyle w:val="2"/>
              <w:spacing w:before="156" w:beforeLines="50" w:after="156" w:afterLine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投资银行</w:t>
            </w:r>
            <w:r>
              <w:rPr>
                <w:rFonts w:hint="eastAsia" w:ascii="宋体" w:hAnsi="宋体" w:eastAsia="宋体" w:cs="宋体"/>
                <w:color w:val="auto"/>
                <w:sz w:val="21"/>
                <w:szCs w:val="21"/>
                <w:lang w:eastAsia="zh-CN"/>
              </w:rPr>
              <w:t>的本质、</w:t>
            </w:r>
            <w:r>
              <w:rPr>
                <w:rFonts w:hint="eastAsia" w:ascii="宋体" w:hAnsi="宋体" w:eastAsia="宋体" w:cs="宋体"/>
                <w:color w:val="auto"/>
                <w:sz w:val="21"/>
                <w:szCs w:val="21"/>
                <w:lang w:val="en-US" w:eastAsia="zh-CN"/>
              </w:rPr>
              <w:t>功能、在经济发展中的作用；投资银行的发展和趋势；我国投资银行的发展和完善。</w:t>
            </w:r>
          </w:p>
          <w:p>
            <w:pPr>
              <w:pStyle w:val="2"/>
              <w:spacing w:before="156" w:beforeLines="50" w:after="156" w:afterLines="50"/>
              <w:jc w:val="left"/>
              <w:rPr>
                <w:rFonts w:hint="eastAsia" w:ascii="宋体" w:hAnsi="宋体" w:eastAsia="宋体" w:cs="宋体"/>
                <w:color w:val="auto"/>
                <w:kern w:val="2"/>
                <w:sz w:val="21"/>
                <w:szCs w:val="21"/>
                <w:lang w:val="en-US" w:eastAsia="zh-CN" w:bidi="ar-SA"/>
              </w:rPr>
            </w:pPr>
          </w:p>
        </w:tc>
        <w:tc>
          <w:tcPr>
            <w:tcW w:w="326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系统掌握金融专业知识和相关技能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满足金融机构、政府部门和企事业单位用人的一般要求</w:t>
            </w:r>
            <w:r>
              <w:rPr>
                <w:rFonts w:hint="eastAsia" w:ascii="宋体" w:hAnsi="宋体" w:eastAsia="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207" w:type="dxa"/>
            <w:vMerge w:val="continue"/>
            <w:vAlign w:val="center"/>
          </w:tcPr>
          <w:p>
            <w:pPr>
              <w:pStyle w:val="2"/>
              <w:spacing w:before="156" w:beforeLines="50" w:after="156" w:afterLines="50"/>
              <w:jc w:val="center"/>
              <w:rPr>
                <w:rFonts w:hAnsi="宋体" w:cs="宋体"/>
                <w:color w:val="auto"/>
                <w:szCs w:val="21"/>
              </w:rPr>
            </w:pPr>
          </w:p>
        </w:tc>
        <w:tc>
          <w:tcPr>
            <w:tcW w:w="1303" w:type="dxa"/>
            <w:vAlign w:val="center"/>
          </w:tcPr>
          <w:p>
            <w:pPr>
              <w:pStyle w:val="2"/>
              <w:spacing w:before="156" w:beforeLines="50" w:after="156" w:afterLines="50"/>
              <w:jc w:val="center"/>
              <w:rPr>
                <w:rFonts w:ascii="宋体" w:hAnsi="宋体" w:eastAsia="宋体" w:cs="宋体"/>
                <w:color w:val="auto"/>
                <w:kern w:val="2"/>
                <w:sz w:val="21"/>
                <w:szCs w:val="20"/>
                <w:lang w:val="en-US" w:eastAsia="zh-CN" w:bidi="ar-SA"/>
              </w:rPr>
            </w:pPr>
            <w:r>
              <w:rPr>
                <w:rFonts w:hint="eastAsia" w:hAnsi="宋体" w:cs="宋体"/>
                <w:color w:val="auto"/>
                <w:lang w:val="en-US" w:eastAsia="zh-CN"/>
              </w:rPr>
              <w:t>1</w:t>
            </w:r>
            <w:r>
              <w:rPr>
                <w:rFonts w:hint="eastAsia" w:hAnsi="宋体" w:cs="宋体"/>
                <w:color w:val="auto"/>
              </w:rPr>
              <w:t>.2</w:t>
            </w:r>
          </w:p>
        </w:tc>
        <w:tc>
          <w:tcPr>
            <w:tcW w:w="3292" w:type="dxa"/>
            <w:vAlign w:val="center"/>
          </w:tcPr>
          <w:p>
            <w:pPr>
              <w:pStyle w:val="2"/>
              <w:spacing w:before="156" w:beforeLines="50" w:after="156" w:afterLines="50"/>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auto"/>
                <w:sz w:val="21"/>
                <w:szCs w:val="21"/>
                <w:lang w:val="en-US" w:eastAsia="zh-CN"/>
              </w:rPr>
              <w:t>证券发行业务、证券交易业务、金融衍生产品业务、项目融资业务、兼并收购业务、资产证券化业务、风险投资业务、基金管理业务、资产管理业务、量化投资业务等投资银行业务的业务类型和运作流程。</w:t>
            </w:r>
          </w:p>
        </w:tc>
        <w:tc>
          <w:tcPr>
            <w:tcW w:w="3265" w:type="dxa"/>
            <w:vAlign w:val="center"/>
          </w:tcPr>
          <w:p>
            <w:pPr>
              <w:spacing w:before="156" w:beforeLines="50" w:after="156" w:afterLines="5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系统掌握金融专业知识和相关技能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满足金融机构、政府部门和企事业单位用人的一般要求</w:t>
            </w:r>
            <w:r>
              <w:rPr>
                <w:rFonts w:hint="eastAsia" w:ascii="宋体" w:hAnsi="宋体" w:eastAsia="宋体"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Merge w:val="restart"/>
            <w:vAlign w:val="center"/>
          </w:tcPr>
          <w:p>
            <w:pPr>
              <w:pStyle w:val="2"/>
              <w:spacing w:before="156" w:beforeLines="50" w:after="156" w:afterLines="50"/>
              <w:jc w:val="center"/>
              <w:rPr>
                <w:rFonts w:hAnsi="宋体" w:cs="宋体"/>
                <w:color w:val="auto"/>
                <w:szCs w:val="21"/>
              </w:rPr>
            </w:pPr>
            <w:r>
              <w:rPr>
                <w:rFonts w:hint="eastAsia" w:hAnsi="宋体" w:cs="宋体"/>
                <w:color w:val="auto"/>
                <w:szCs w:val="21"/>
              </w:rPr>
              <w:t>课程目标2</w:t>
            </w:r>
          </w:p>
        </w:tc>
        <w:tc>
          <w:tcPr>
            <w:tcW w:w="1303" w:type="dxa"/>
            <w:vAlign w:val="center"/>
          </w:tcPr>
          <w:p>
            <w:pPr>
              <w:pStyle w:val="2"/>
              <w:spacing w:before="156" w:beforeLines="50" w:after="156" w:afterLines="50"/>
              <w:jc w:val="center"/>
              <w:rPr>
                <w:rFonts w:ascii="宋体" w:hAnsi="宋体" w:eastAsia="宋体" w:cs="宋体"/>
                <w:color w:val="auto"/>
                <w:kern w:val="2"/>
                <w:sz w:val="21"/>
                <w:szCs w:val="20"/>
                <w:lang w:val="en-US" w:eastAsia="zh-CN" w:bidi="ar-SA"/>
              </w:rPr>
            </w:pPr>
            <w:r>
              <w:rPr>
                <w:rFonts w:hint="eastAsia" w:hAnsi="宋体" w:cs="宋体"/>
                <w:color w:val="auto"/>
                <w:lang w:val="en-US" w:eastAsia="zh-CN"/>
              </w:rPr>
              <w:t>2</w:t>
            </w:r>
            <w:r>
              <w:rPr>
                <w:rFonts w:hint="eastAsia" w:hAnsi="宋体" w:cs="宋体"/>
                <w:color w:val="auto"/>
              </w:rPr>
              <w:t>.1</w:t>
            </w:r>
          </w:p>
        </w:tc>
        <w:tc>
          <w:tcPr>
            <w:tcW w:w="3292" w:type="dxa"/>
            <w:vAlign w:val="center"/>
          </w:tcPr>
          <w:p>
            <w:pPr>
              <w:pStyle w:val="2"/>
              <w:spacing w:before="156" w:beforeLines="50" w:after="156" w:afterLines="5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证券发行业务、证券交易业务、金融衍生产品业务、项目融资业务、兼并收购业务、资产证券化业务、风险投资业务、基金管理业务、资产管理业务、量化投资业务等投资银行业务的业务规范</w:t>
            </w:r>
          </w:p>
        </w:tc>
        <w:tc>
          <w:tcPr>
            <w:tcW w:w="3265" w:type="dxa"/>
            <w:vAlign w:val="center"/>
          </w:tcPr>
          <w:p>
            <w:pPr>
              <w:spacing w:before="156" w:beforeLines="50" w:after="156" w:afterLines="5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满足金融机构、政府部门和企事业单位用人的一般要求</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lang w:eastAsia="zh-CN"/>
              </w:rPr>
              <w:t>培养</w:t>
            </w:r>
            <w:r>
              <w:rPr>
                <w:rFonts w:hint="eastAsia" w:ascii="宋体" w:hAnsi="宋体" w:eastAsia="宋体" w:cs="宋体"/>
                <w:color w:val="auto"/>
                <w:sz w:val="21"/>
                <w:szCs w:val="21"/>
              </w:rPr>
              <w:t>团结协作和务实创新的品质；</w:t>
            </w:r>
            <w:r>
              <w:rPr>
                <w:rFonts w:hint="eastAsia" w:ascii="宋体" w:hAnsi="宋体" w:eastAsia="宋体" w:cs="宋体"/>
                <w:color w:val="auto"/>
                <w:sz w:val="21"/>
                <w:szCs w:val="21"/>
                <w:lang w:eastAsia="zh-CN"/>
              </w:rPr>
              <w:t>培养</w:t>
            </w:r>
            <w:r>
              <w:rPr>
                <w:rFonts w:hint="eastAsia" w:ascii="宋体" w:hAnsi="宋体" w:eastAsia="宋体" w:cs="宋体"/>
                <w:color w:val="auto"/>
                <w:sz w:val="21"/>
                <w:szCs w:val="21"/>
              </w:rPr>
              <w:t>良好的思想品德、社会公德和为人民服务的职业道德。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Merge w:val="continue"/>
            <w:vAlign w:val="center"/>
          </w:tcPr>
          <w:p>
            <w:pPr>
              <w:pStyle w:val="2"/>
              <w:spacing w:before="156" w:beforeLines="50" w:after="156" w:afterLines="50"/>
              <w:jc w:val="center"/>
              <w:rPr>
                <w:rFonts w:hAnsi="宋体" w:cs="宋体"/>
                <w:color w:val="auto"/>
                <w:szCs w:val="21"/>
              </w:rPr>
            </w:pPr>
          </w:p>
        </w:tc>
        <w:tc>
          <w:tcPr>
            <w:tcW w:w="1303" w:type="dxa"/>
            <w:vAlign w:val="center"/>
          </w:tcPr>
          <w:p>
            <w:pPr>
              <w:pStyle w:val="2"/>
              <w:spacing w:before="156" w:beforeLines="50" w:after="156" w:afterLines="50"/>
              <w:jc w:val="center"/>
              <w:rPr>
                <w:rFonts w:ascii="宋体" w:hAnsi="宋体" w:eastAsia="宋体" w:cs="宋体"/>
                <w:color w:val="auto"/>
                <w:kern w:val="2"/>
                <w:sz w:val="21"/>
                <w:szCs w:val="20"/>
                <w:lang w:val="en-US" w:eastAsia="zh-CN" w:bidi="ar-SA"/>
              </w:rPr>
            </w:pPr>
            <w:r>
              <w:rPr>
                <w:rFonts w:hint="eastAsia" w:hAnsi="宋体" w:cs="宋体"/>
                <w:color w:val="auto"/>
                <w:lang w:val="en-US" w:eastAsia="zh-CN"/>
              </w:rPr>
              <w:t>2</w:t>
            </w:r>
            <w:r>
              <w:rPr>
                <w:rFonts w:hint="eastAsia" w:hAnsi="宋体" w:cs="宋体"/>
                <w:color w:val="auto"/>
              </w:rPr>
              <w:t>.2</w:t>
            </w:r>
          </w:p>
        </w:tc>
        <w:tc>
          <w:tcPr>
            <w:tcW w:w="3292" w:type="dxa"/>
            <w:vAlign w:val="center"/>
          </w:tcPr>
          <w:p>
            <w:pPr>
              <w:pStyle w:val="2"/>
              <w:spacing w:before="156" w:beforeLines="50" w:after="156" w:afterLines="5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投资银行</w:t>
            </w:r>
            <w:r>
              <w:rPr>
                <w:rFonts w:hint="eastAsia" w:ascii="宋体" w:hAnsi="宋体" w:eastAsia="宋体" w:cs="宋体"/>
                <w:color w:val="auto"/>
                <w:sz w:val="21"/>
                <w:szCs w:val="21"/>
                <w:lang w:eastAsia="zh-CN"/>
              </w:rPr>
              <w:t>的本质、</w:t>
            </w:r>
            <w:r>
              <w:rPr>
                <w:rFonts w:hint="eastAsia" w:ascii="宋体" w:hAnsi="宋体" w:eastAsia="宋体" w:cs="宋体"/>
                <w:color w:val="auto"/>
                <w:sz w:val="21"/>
                <w:szCs w:val="21"/>
                <w:lang w:val="en-US" w:eastAsia="zh-CN"/>
              </w:rPr>
              <w:t>功能、在经济发展中的作用；投资银行的内部控制；投资银行的外部监管。</w:t>
            </w:r>
          </w:p>
        </w:tc>
        <w:tc>
          <w:tcPr>
            <w:tcW w:w="3265" w:type="dxa"/>
            <w:vAlign w:val="center"/>
          </w:tcPr>
          <w:p>
            <w:pPr>
              <w:spacing w:before="156" w:beforeLines="50" w:after="156" w:afterLines="5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培养</w:t>
            </w:r>
            <w:r>
              <w:rPr>
                <w:rFonts w:hint="eastAsia" w:ascii="宋体" w:hAnsi="宋体" w:eastAsia="宋体" w:cs="宋体"/>
                <w:color w:val="auto"/>
                <w:sz w:val="21"/>
                <w:szCs w:val="21"/>
              </w:rPr>
              <w:t>团结协作和务实创新的品质；</w:t>
            </w:r>
            <w:r>
              <w:rPr>
                <w:rFonts w:hint="eastAsia" w:ascii="宋体" w:hAnsi="宋体" w:eastAsia="宋体" w:cs="宋体"/>
                <w:color w:val="auto"/>
                <w:sz w:val="21"/>
                <w:szCs w:val="21"/>
                <w:lang w:eastAsia="zh-CN"/>
              </w:rPr>
              <w:t>培养</w:t>
            </w:r>
            <w:r>
              <w:rPr>
                <w:rFonts w:hint="eastAsia" w:ascii="宋体" w:hAnsi="宋体" w:eastAsia="宋体" w:cs="宋体"/>
                <w:color w:val="auto"/>
                <w:sz w:val="21"/>
                <w:szCs w:val="21"/>
              </w:rPr>
              <w:t>良好的思想品德、社会公德和为人民服务的职业道德。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Merge w:val="restart"/>
            <w:vAlign w:val="center"/>
          </w:tcPr>
          <w:p>
            <w:pPr>
              <w:pStyle w:val="2"/>
              <w:spacing w:before="156" w:beforeLines="50" w:after="156" w:afterLines="50"/>
              <w:jc w:val="center"/>
              <w:rPr>
                <w:rFonts w:hAnsi="宋体" w:cs="宋体"/>
                <w:color w:val="auto"/>
                <w:szCs w:val="21"/>
              </w:rPr>
            </w:pPr>
            <w:r>
              <w:rPr>
                <w:rFonts w:hint="eastAsia" w:hAnsi="宋体" w:cs="宋体"/>
                <w:color w:val="auto"/>
                <w:szCs w:val="21"/>
              </w:rPr>
              <w:t>课程目标3</w:t>
            </w:r>
          </w:p>
        </w:tc>
        <w:tc>
          <w:tcPr>
            <w:tcW w:w="1303" w:type="dxa"/>
            <w:vAlign w:val="center"/>
          </w:tcPr>
          <w:p>
            <w:pPr>
              <w:pStyle w:val="2"/>
              <w:spacing w:before="156" w:beforeLines="50" w:after="156" w:afterLines="50"/>
              <w:jc w:val="center"/>
              <w:rPr>
                <w:rFonts w:hint="default" w:hAnsi="宋体" w:eastAsia="宋体" w:cs="宋体"/>
                <w:color w:val="auto"/>
                <w:lang w:val="en-US" w:eastAsia="zh-CN"/>
              </w:rPr>
            </w:pPr>
            <w:r>
              <w:rPr>
                <w:rFonts w:hint="eastAsia" w:hAnsi="宋体" w:cs="宋体"/>
                <w:color w:val="auto"/>
                <w:szCs w:val="21"/>
                <w:lang w:val="en-US" w:eastAsia="zh-CN"/>
              </w:rPr>
              <w:t>3.1</w:t>
            </w:r>
          </w:p>
        </w:tc>
        <w:tc>
          <w:tcPr>
            <w:tcW w:w="3292" w:type="dxa"/>
            <w:vAlign w:val="center"/>
          </w:tcPr>
          <w:p>
            <w:pPr>
              <w:pStyle w:val="2"/>
              <w:spacing w:before="156" w:beforeLines="50" w:after="156" w:afterLines="50"/>
              <w:jc w:val="left"/>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证券发行业务、证券交易业务、金融衍生产品业务、项目融资业务、兼并收购业务、资产证券化业务、风险投资业务、基金管理业务、资产管理业务、量化投资业务等投资银行业务的关键知识、风险防范。</w:t>
            </w:r>
          </w:p>
        </w:tc>
        <w:tc>
          <w:tcPr>
            <w:tcW w:w="3265" w:type="dxa"/>
            <w:vAlign w:val="center"/>
          </w:tcPr>
          <w:p>
            <w:pPr>
              <w:spacing w:before="156" w:beforeLines="50" w:after="156" w:afterLines="5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系统掌握金融专业知识和相关技能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具备健全的人格、良好的心理素质与合作精神，具备创新精神、创业意识和创新创业能力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Merge w:val="continue"/>
            <w:vAlign w:val="center"/>
          </w:tcPr>
          <w:p>
            <w:pPr>
              <w:pStyle w:val="2"/>
              <w:spacing w:before="156" w:beforeLines="50" w:after="156" w:afterLines="50"/>
              <w:jc w:val="center"/>
              <w:rPr>
                <w:rFonts w:hAnsi="宋体" w:cs="宋体"/>
                <w:color w:val="auto"/>
                <w:szCs w:val="21"/>
              </w:rPr>
            </w:pPr>
          </w:p>
        </w:tc>
        <w:tc>
          <w:tcPr>
            <w:tcW w:w="1303" w:type="dxa"/>
            <w:vAlign w:val="center"/>
          </w:tcPr>
          <w:p>
            <w:pPr>
              <w:pStyle w:val="2"/>
              <w:spacing w:before="156" w:beforeLines="50" w:after="156" w:afterLines="50"/>
              <w:jc w:val="center"/>
              <w:rPr>
                <w:rFonts w:hint="default" w:hAnsi="宋体" w:eastAsia="宋体" w:cs="宋体"/>
                <w:color w:val="auto"/>
                <w:lang w:val="en-US" w:eastAsia="zh-CN"/>
              </w:rPr>
            </w:pPr>
            <w:r>
              <w:rPr>
                <w:rFonts w:hint="eastAsia" w:hAnsi="宋体" w:cs="宋体"/>
                <w:color w:val="auto"/>
                <w:szCs w:val="21"/>
                <w:lang w:val="en-US" w:eastAsia="zh-CN"/>
              </w:rPr>
              <w:t>3.2</w:t>
            </w:r>
          </w:p>
        </w:tc>
        <w:tc>
          <w:tcPr>
            <w:tcW w:w="3292" w:type="dxa"/>
            <w:vAlign w:val="center"/>
          </w:tcPr>
          <w:p>
            <w:pPr>
              <w:pStyle w:val="2"/>
              <w:spacing w:before="156" w:beforeLines="50" w:after="156" w:afterLines="50"/>
              <w:jc w:val="left"/>
              <w:rPr>
                <w:rFonts w:hint="eastAsia" w:ascii="宋体" w:hAnsi="宋体" w:eastAsia="宋体" w:cs="宋体"/>
                <w:b/>
                <w:bCs/>
                <w:color w:val="auto"/>
                <w:sz w:val="21"/>
                <w:szCs w:val="21"/>
                <w:lang w:val="en-US"/>
              </w:rPr>
            </w:pPr>
            <w:r>
              <w:rPr>
                <w:rFonts w:hint="eastAsia" w:ascii="宋体" w:hAnsi="宋体" w:eastAsia="宋体" w:cs="宋体"/>
                <w:color w:val="auto"/>
                <w:sz w:val="21"/>
                <w:szCs w:val="21"/>
                <w:lang w:val="en-US" w:eastAsia="zh-CN"/>
              </w:rPr>
              <w:t>证券发行业务、证券交易业务、金融衍生产品业务、项目融资业务、兼并收购业务、资产证券化业务、风险投资业务、基金管理业务、资产管理业务、量化投资业务等投资银行业务的</w:t>
            </w:r>
            <w:r>
              <w:rPr>
                <w:rFonts w:hint="eastAsia" w:ascii="宋体" w:hAnsi="宋体" w:eastAsia="宋体" w:cs="宋体"/>
                <w:color w:val="auto"/>
                <w:sz w:val="21"/>
                <w:szCs w:val="21"/>
                <w:lang w:eastAsia="zh-CN"/>
              </w:rPr>
              <w:t>基本方法、技能、</w:t>
            </w:r>
            <w:r>
              <w:rPr>
                <w:rFonts w:hint="eastAsia" w:ascii="宋体" w:hAnsi="宋体" w:eastAsia="宋体" w:cs="宋体"/>
                <w:color w:val="auto"/>
                <w:sz w:val="21"/>
                <w:szCs w:val="21"/>
                <w:lang w:val="en-US" w:eastAsia="zh-CN"/>
              </w:rPr>
              <w:t>案例分析。</w:t>
            </w:r>
          </w:p>
        </w:tc>
        <w:tc>
          <w:tcPr>
            <w:tcW w:w="3265" w:type="dxa"/>
            <w:vAlign w:val="center"/>
          </w:tcPr>
          <w:p>
            <w:pPr>
              <w:spacing w:before="156" w:beforeLines="50" w:after="156" w:afterLines="5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系统掌握金融专业知识和相关技能</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掌握文献检索、资料查询的基本方法 , 具有一定科学研究和实际工作能力</w:t>
            </w:r>
            <w:r>
              <w:rPr>
                <w:rFonts w:hint="eastAsia" w:ascii="宋体" w:hAnsi="宋体" w:eastAsia="宋体" w:cs="宋体"/>
                <w:color w:val="auto"/>
                <w:sz w:val="21"/>
                <w:szCs w:val="21"/>
                <w:lang w:eastAsia="zh-CN"/>
              </w:rPr>
              <w:t>。</w:t>
            </w:r>
          </w:p>
        </w:tc>
      </w:tr>
    </w:tbl>
    <w:p>
      <w:pPr>
        <w:widowControl/>
        <w:numPr>
          <w:ilvl w:val="0"/>
          <w:numId w:val="2"/>
        </w:numPr>
        <w:spacing w:before="156" w:beforeLines="50" w:after="156" w:afterLines="50"/>
        <w:ind w:firstLine="562" w:firstLineChars="200"/>
        <w:jc w:val="left"/>
        <w:rPr>
          <w:rFonts w:hint="eastAsia" w:ascii="黑体" w:hAnsi="黑体" w:eastAsia="黑体"/>
          <w:b/>
          <w:color w:val="auto"/>
          <w:sz w:val="28"/>
          <w:szCs w:val="28"/>
        </w:rPr>
      </w:pPr>
      <w:r>
        <w:rPr>
          <w:rFonts w:hint="eastAsia" w:ascii="黑体" w:hAnsi="黑体" w:eastAsia="黑体"/>
          <w:b/>
          <w:color w:val="auto"/>
          <w:sz w:val="28"/>
          <w:szCs w:val="28"/>
        </w:rPr>
        <w:t>教学内容</w:t>
      </w:r>
    </w:p>
    <w:p>
      <w:pPr>
        <w:widowControl/>
        <w:numPr>
          <w:ilvl w:val="0"/>
          <w:numId w:val="0"/>
        </w:numPr>
        <w:spacing w:before="156" w:beforeLines="50" w:after="156" w:afterLines="50"/>
        <w:jc w:val="left"/>
        <w:rPr>
          <w:color w:val="auto"/>
        </w:rPr>
      </w:pPr>
      <w:r>
        <w:rPr>
          <w:rFonts w:hint="eastAsia" w:ascii="黑体" w:hAnsi="黑体" w:eastAsia="黑体" w:cs="Times New Roman"/>
          <w:b/>
          <w:color w:val="auto"/>
          <w:sz w:val="24"/>
          <w:szCs w:val="24"/>
          <w:lang w:val="en-US" w:eastAsia="zh-CN"/>
        </w:rPr>
        <w:t xml:space="preserve">  </w:t>
      </w:r>
      <w:r>
        <w:rPr>
          <w:rFonts w:hint="eastAsia" w:ascii="黑体" w:hAnsi="黑体" w:eastAsia="黑体" w:cs="Times New Roman"/>
          <w:b/>
          <w:color w:val="auto"/>
          <w:sz w:val="24"/>
          <w:szCs w:val="24"/>
        </w:rPr>
        <w:t xml:space="preserve">第一章 </w:t>
      </w:r>
      <w:r>
        <w:rPr>
          <w:rFonts w:hint="eastAsia" w:ascii="黑体" w:hAnsi="黑体" w:eastAsia="黑体" w:cs="Times New Roman"/>
          <w:b/>
          <w:color w:val="auto"/>
          <w:sz w:val="24"/>
          <w:szCs w:val="24"/>
          <w:lang w:val="en-US" w:eastAsia="zh-CN"/>
        </w:rPr>
        <w:t>导论</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lang w:eastAsia="zh-CN"/>
        </w:rPr>
        <w:t>）理解</w:t>
      </w:r>
      <w:r>
        <w:rPr>
          <w:rFonts w:hint="eastAsia" w:ascii="宋体" w:hAnsi="宋体" w:eastAsia="宋体" w:cs="宋体"/>
          <w:color w:val="auto"/>
          <w:kern w:val="0"/>
          <w:szCs w:val="21"/>
          <w:lang w:val="en-US" w:eastAsia="zh-CN"/>
        </w:rPr>
        <w:t>投资银行</w:t>
      </w:r>
      <w:r>
        <w:rPr>
          <w:rFonts w:hint="eastAsia" w:ascii="宋体" w:hAnsi="宋体" w:eastAsia="宋体" w:cs="宋体"/>
          <w:color w:val="auto"/>
          <w:kern w:val="0"/>
          <w:szCs w:val="21"/>
          <w:lang w:eastAsia="zh-CN"/>
        </w:rPr>
        <w:t>的</w:t>
      </w:r>
      <w:r>
        <w:rPr>
          <w:rFonts w:hint="eastAsia" w:ascii="宋体" w:hAnsi="宋体" w:eastAsia="宋体" w:cs="宋体"/>
          <w:color w:val="auto"/>
          <w:kern w:val="0"/>
          <w:szCs w:val="21"/>
          <w:lang w:val="en-US" w:eastAsia="zh-CN"/>
        </w:rPr>
        <w:t>本质</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lang w:eastAsia="zh-CN"/>
        </w:rPr>
        <w:t>）知晓</w:t>
      </w:r>
      <w:r>
        <w:rPr>
          <w:rFonts w:hint="eastAsia" w:ascii="宋体" w:hAnsi="宋体" w:eastAsia="宋体" w:cs="宋体"/>
          <w:color w:val="auto"/>
          <w:kern w:val="0"/>
          <w:szCs w:val="21"/>
          <w:lang w:val="en-US" w:eastAsia="zh-CN"/>
        </w:rPr>
        <w:t>投资银行类型</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eastAsia="zh-CN"/>
        </w:rPr>
        <w:t>记忆并理解</w:t>
      </w:r>
      <w:r>
        <w:rPr>
          <w:rFonts w:hint="eastAsia" w:ascii="宋体" w:hAnsi="宋体" w:eastAsia="宋体" w:cs="宋体"/>
          <w:color w:val="auto"/>
          <w:kern w:val="0"/>
          <w:szCs w:val="21"/>
          <w:lang w:val="en-US" w:eastAsia="zh-CN"/>
        </w:rPr>
        <w:t>投资银行</w:t>
      </w:r>
      <w:r>
        <w:rPr>
          <w:rFonts w:hint="eastAsia" w:ascii="宋体" w:hAnsi="宋体" w:eastAsia="宋体" w:cs="宋体"/>
          <w:color w:val="auto"/>
          <w:kern w:val="0"/>
          <w:szCs w:val="21"/>
          <w:lang w:eastAsia="zh-CN"/>
        </w:rPr>
        <w:t>的内涵、</w:t>
      </w:r>
      <w:r>
        <w:rPr>
          <w:rFonts w:hint="eastAsia" w:ascii="宋体" w:hAnsi="宋体" w:eastAsia="宋体" w:cs="宋体"/>
          <w:color w:val="auto"/>
          <w:kern w:val="0"/>
          <w:szCs w:val="21"/>
          <w:lang w:val="en-US" w:eastAsia="zh-CN"/>
        </w:rPr>
        <w:t>价值</w:t>
      </w:r>
      <w:r>
        <w:rPr>
          <w:rFonts w:hint="eastAsia" w:ascii="宋体" w:hAnsi="宋体" w:eastAsia="宋体" w:cs="宋体"/>
          <w:color w:val="auto"/>
          <w:kern w:val="0"/>
          <w:szCs w:val="21"/>
          <w:lang w:eastAsia="zh-CN"/>
        </w:rPr>
        <w:t>和</w:t>
      </w:r>
      <w:r>
        <w:rPr>
          <w:rFonts w:hint="eastAsia" w:ascii="宋体" w:hAnsi="宋体" w:eastAsia="宋体" w:cs="宋体"/>
          <w:color w:val="auto"/>
          <w:kern w:val="0"/>
          <w:szCs w:val="21"/>
          <w:lang w:val="en-US" w:eastAsia="zh-CN"/>
        </w:rPr>
        <w:t>作用。</w:t>
      </w:r>
    </w:p>
    <w:p>
      <w:pPr>
        <w:widowControl/>
        <w:spacing w:before="156" w:beforeLines="50" w:after="156" w:afterLines="50"/>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（1）投资银行的本质；</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2）投资银行的内涵、价值与作用。</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p>
    <w:p>
      <w:pPr>
        <w:widowControl/>
        <w:spacing w:before="156" w:beforeLines="50" w:after="156" w:afterLines="50"/>
        <w:ind w:firstLine="420" w:firstLineChars="200"/>
        <w:jc w:val="left"/>
        <w:rPr>
          <w:rFonts w:hint="default" w:ascii="宋体" w:hAnsi="宋体" w:eastAsia="宋体"/>
          <w:color w:val="auto"/>
          <w:szCs w:val="21"/>
          <w:lang w:val="en-US" w:eastAsia="zh-CN"/>
        </w:rPr>
      </w:pPr>
      <w:r>
        <w:rPr>
          <w:rFonts w:hint="eastAsia" w:ascii="宋体" w:hAnsi="宋体" w:eastAsia="宋体" w:cs="宋体"/>
          <w:color w:val="auto"/>
          <w:kern w:val="0"/>
          <w:szCs w:val="21"/>
          <w:lang w:val="en-US" w:eastAsia="zh-CN"/>
        </w:rPr>
        <w:t>（1）投资银行的本质；（2）投资银行的功能；</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3）投资银行在我国经济发展中的作用；（4）国际投资银行的发展与趋势；（5）我国投资银行的发展与完善</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：讲授、讨论、比较、案例分析。</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第一章学生案例小组：投资银行的成长；投资银行对经济发展的作用。</w:t>
      </w:r>
    </w:p>
    <w:p>
      <w:pPr>
        <w:widowControl/>
        <w:spacing w:before="156" w:beforeLines="50" w:after="156" w:afterLines="50"/>
        <w:ind w:firstLine="482" w:firstLineChars="200"/>
        <w:jc w:val="left"/>
        <w:rPr>
          <w:rFonts w:ascii="TimesNewRomanPSMT" w:hAnsi="TimesNewRomanPSMT" w:cs="TimesNewRomanPSMT"/>
          <w:color w:val="auto"/>
          <w:kern w:val="0"/>
          <w:sz w:val="20"/>
          <w:szCs w:val="20"/>
        </w:rPr>
      </w:pPr>
      <w:r>
        <w:rPr>
          <w:rFonts w:hint="eastAsia" w:ascii="黑体" w:hAnsi="黑体" w:eastAsia="黑体" w:cs="Times New Roman"/>
          <w:b/>
          <w:color w:val="auto"/>
          <w:sz w:val="24"/>
          <w:szCs w:val="24"/>
        </w:rPr>
        <w:t xml:space="preserve">第二章 </w:t>
      </w:r>
      <w:r>
        <w:rPr>
          <w:rFonts w:hint="eastAsia" w:ascii="黑体" w:hAnsi="黑体" w:eastAsia="黑体" w:cs="Times New Roman"/>
          <w:b/>
          <w:color w:val="auto"/>
          <w:sz w:val="24"/>
          <w:szCs w:val="24"/>
          <w:lang w:val="en-US" w:eastAsia="zh-CN"/>
        </w:rPr>
        <w:t>证券发行业务</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w:t>
      </w:r>
      <w:r>
        <w:rPr>
          <w:rFonts w:hint="default" w:ascii="宋体" w:hAnsi="宋体" w:eastAsia="宋体" w:cs="宋体"/>
          <w:color w:val="auto"/>
          <w:kern w:val="0"/>
          <w:szCs w:val="21"/>
          <w:lang w:val="en-US" w:eastAsia="zh-CN"/>
        </w:rPr>
        <w:t>1</w:t>
      </w:r>
      <w:r>
        <w:rPr>
          <w:rFonts w:hint="eastAsia" w:ascii="宋体" w:hAnsi="宋体" w:eastAsia="宋体" w:cs="宋体"/>
          <w:color w:val="auto"/>
          <w:kern w:val="0"/>
          <w:szCs w:val="21"/>
          <w:lang w:val="en-US" w:eastAsia="zh-CN"/>
        </w:rPr>
        <w:t>）掌握股票、债券发行程序；（2）理解企业上市的意义；各类其他证券发行的流程；（3）知晓投资银行在证券承销中的业务规范。</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w:t>
      </w:r>
      <w:r>
        <w:rPr>
          <w:rFonts w:hint="default" w:ascii="宋体" w:hAnsi="宋体" w:eastAsia="宋体" w:cs="宋体"/>
          <w:color w:val="auto"/>
          <w:kern w:val="0"/>
          <w:szCs w:val="21"/>
          <w:lang w:val="en-US" w:eastAsia="zh-CN"/>
        </w:rPr>
        <w:t>1</w:t>
      </w:r>
      <w:r>
        <w:rPr>
          <w:rFonts w:hint="eastAsia" w:ascii="宋体" w:hAnsi="宋体" w:eastAsia="宋体" w:cs="宋体"/>
          <w:color w:val="auto"/>
          <w:kern w:val="0"/>
          <w:szCs w:val="21"/>
          <w:lang w:val="en-US" w:eastAsia="zh-CN"/>
        </w:rPr>
        <w:t>）股票发行程序；（2）投资银行在证券承销中的业务规范。</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1）证券发行业务概述；（2）股票发行与企业上市；（3）债券的发行业务；（4）各类债券的发行与承销</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：讲授、讨论、比较、</w:t>
      </w:r>
      <w:r>
        <w:rPr>
          <w:rFonts w:hint="eastAsia" w:ascii="宋体" w:hAnsi="宋体" w:eastAsia="宋体" w:cs="宋体"/>
          <w:color w:val="auto"/>
          <w:kern w:val="0"/>
          <w:szCs w:val="21"/>
          <w:lang w:val="en-US" w:eastAsia="zh-CN"/>
        </w:rPr>
        <w:t>案例</w:t>
      </w:r>
      <w:r>
        <w:rPr>
          <w:rFonts w:hint="eastAsia" w:ascii="宋体" w:hAnsi="宋体" w:eastAsia="宋体" w:cs="宋体"/>
          <w:color w:val="auto"/>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结合第二章证券发行的相关内容，学生小组案例分享。</w:t>
      </w:r>
    </w:p>
    <w:p>
      <w:pPr>
        <w:widowControl/>
        <w:spacing w:before="156" w:beforeLines="50" w:after="156" w:afterLines="50"/>
        <w:ind w:firstLine="482" w:firstLineChars="200"/>
        <w:jc w:val="left"/>
        <w:rPr>
          <w:rFonts w:ascii="TimesNewRomanPSMT" w:hAnsi="TimesNewRomanPSMT" w:cs="TimesNewRomanPSMT"/>
          <w:color w:val="auto"/>
          <w:kern w:val="0"/>
          <w:sz w:val="20"/>
          <w:szCs w:val="20"/>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三</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证券交易业务</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w:t>
      </w:r>
      <w:r>
        <w:rPr>
          <w:rFonts w:hint="default" w:ascii="宋体" w:hAnsi="宋体" w:eastAsia="宋体" w:cs="宋体"/>
          <w:color w:val="auto"/>
          <w:kern w:val="0"/>
          <w:szCs w:val="21"/>
          <w:lang w:val="en-US" w:eastAsia="zh-CN"/>
        </w:rPr>
        <w:t>1</w:t>
      </w:r>
      <w:r>
        <w:rPr>
          <w:rFonts w:hint="eastAsia" w:ascii="宋体" w:hAnsi="宋体" w:eastAsia="宋体" w:cs="宋体"/>
          <w:color w:val="auto"/>
          <w:kern w:val="0"/>
          <w:szCs w:val="21"/>
          <w:lang w:val="en-US" w:eastAsia="zh-CN"/>
        </w:rPr>
        <w:t>）理解证券交易业务的概念和特点以及投资银行扮演的角色；（2）掌握投资银行经纪业务、做市业务和自营业务的运作；（3）知晓投资银行在证券交易中的业务规范和法规。</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1）证券经纪业务；（2）证券做市业务。</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1）证券交易业务概述；（2）证券经纪业务；（3）证券做市业务；（4）证券自营业务</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：讲授、讨论、比较、</w:t>
      </w:r>
      <w:r>
        <w:rPr>
          <w:rFonts w:hint="eastAsia" w:ascii="宋体" w:hAnsi="宋体" w:eastAsia="宋体" w:cs="宋体"/>
          <w:color w:val="auto"/>
          <w:kern w:val="0"/>
          <w:szCs w:val="21"/>
          <w:lang w:val="en-US" w:eastAsia="zh-CN"/>
        </w:rPr>
        <w:t>案例</w:t>
      </w:r>
      <w:r>
        <w:rPr>
          <w:rFonts w:hint="eastAsia" w:ascii="宋体" w:hAnsi="宋体" w:eastAsia="宋体" w:cs="宋体"/>
          <w:color w:val="auto"/>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结合第三章证券交易中投资银行不同的角色，学生小组案例分享。</w:t>
      </w:r>
    </w:p>
    <w:p>
      <w:pPr>
        <w:widowControl/>
        <w:spacing w:before="156" w:beforeLines="50" w:after="156" w:afterLines="50"/>
        <w:ind w:firstLine="482" w:firstLineChars="200"/>
        <w:jc w:val="left"/>
        <w:rPr>
          <w:rFonts w:ascii="TimesNewRomanPSMT" w:hAnsi="TimesNewRomanPSMT" w:cs="TimesNewRomanPSMT"/>
          <w:color w:val="auto"/>
          <w:kern w:val="0"/>
          <w:sz w:val="20"/>
          <w:szCs w:val="20"/>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四</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金融衍生产品业务</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w:t>
      </w:r>
      <w:r>
        <w:rPr>
          <w:rFonts w:hint="default" w:ascii="宋体" w:hAnsi="宋体" w:eastAsia="宋体" w:cs="宋体"/>
          <w:color w:val="auto"/>
          <w:kern w:val="0"/>
          <w:szCs w:val="21"/>
          <w:lang w:val="en-US" w:eastAsia="zh-CN"/>
        </w:rPr>
        <w:t>1</w:t>
      </w:r>
      <w:r>
        <w:rPr>
          <w:rFonts w:hint="eastAsia" w:ascii="宋体" w:hAnsi="宋体" w:eastAsia="宋体" w:cs="宋体"/>
          <w:color w:val="auto"/>
          <w:kern w:val="0"/>
          <w:szCs w:val="21"/>
          <w:lang w:val="en-US" w:eastAsia="zh-CN"/>
        </w:rPr>
        <w:t>）理解金融衍生产品的概念和类型；（</w:t>
      </w:r>
      <w:r>
        <w:rPr>
          <w:rFonts w:hint="default" w:ascii="宋体" w:hAnsi="宋体" w:eastAsia="宋体" w:cs="宋体"/>
          <w:color w:val="auto"/>
          <w:kern w:val="0"/>
          <w:szCs w:val="21"/>
          <w:lang w:val="en-US" w:eastAsia="zh-CN"/>
        </w:rPr>
        <w:t>2</w:t>
      </w:r>
      <w:r>
        <w:rPr>
          <w:rFonts w:hint="eastAsia" w:ascii="宋体" w:hAnsi="宋体" w:eastAsia="宋体" w:cs="宋体"/>
          <w:color w:val="auto"/>
          <w:kern w:val="0"/>
          <w:szCs w:val="21"/>
          <w:lang w:val="en-US" w:eastAsia="zh-CN"/>
        </w:rPr>
        <w:t>）知晓不同金融衍生产品的特点；（</w:t>
      </w:r>
      <w:r>
        <w:rPr>
          <w:rFonts w:hint="default" w:ascii="宋体" w:hAnsi="宋体" w:eastAsia="宋体" w:cs="宋体"/>
          <w:color w:val="auto"/>
          <w:kern w:val="0"/>
          <w:szCs w:val="21"/>
          <w:lang w:val="en-US" w:eastAsia="zh-CN"/>
        </w:rPr>
        <w:t>3</w:t>
      </w:r>
      <w:r>
        <w:rPr>
          <w:rFonts w:hint="eastAsia" w:ascii="宋体" w:hAnsi="宋体" w:eastAsia="宋体" w:cs="宋体"/>
          <w:color w:val="auto"/>
          <w:kern w:val="0"/>
          <w:szCs w:val="21"/>
          <w:lang w:val="en-US" w:eastAsia="zh-CN"/>
        </w:rPr>
        <w:t>）了解不同金融衍生产品的运用；（</w:t>
      </w:r>
      <w:r>
        <w:rPr>
          <w:rFonts w:hint="default" w:ascii="宋体" w:hAnsi="宋体" w:eastAsia="宋体" w:cs="宋体"/>
          <w:color w:val="auto"/>
          <w:kern w:val="0"/>
          <w:szCs w:val="21"/>
          <w:lang w:val="en-US" w:eastAsia="zh-CN"/>
        </w:rPr>
        <w:t>4</w:t>
      </w:r>
      <w:r>
        <w:rPr>
          <w:rFonts w:hint="eastAsia" w:ascii="宋体" w:hAnsi="宋体" w:eastAsia="宋体" w:cs="宋体"/>
          <w:color w:val="auto"/>
          <w:kern w:val="0"/>
          <w:szCs w:val="21"/>
          <w:lang w:val="en-US" w:eastAsia="zh-CN"/>
        </w:rPr>
        <w:t>）知晓投资银行在金融衍生产品业务中的规范和法规。</w:t>
      </w:r>
    </w:p>
    <w:p>
      <w:pPr>
        <w:widowControl/>
        <w:spacing w:before="156" w:beforeLines="50" w:after="156" w:afterLines="50"/>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1）各类金融衍生产品的运用；（2）投资银行在金融衍生产品业务中的作用和规范。</w:t>
      </w:r>
    </w:p>
    <w:p>
      <w:pPr>
        <w:widowControl/>
        <w:spacing w:before="156" w:beforeLines="50" w:after="156" w:afterLines="50"/>
        <w:ind w:firstLine="420" w:firstLineChars="200"/>
        <w:jc w:val="left"/>
        <w:rPr>
          <w:rFonts w:hint="default" w:ascii="宋体" w:hAnsi="宋体" w:eastAsia="宋体"/>
          <w:color w:val="auto"/>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1）金融衍生产品概述；（2）金融期货；（3）金融期权；（4）金融互换</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：讲授、讨论、比较、</w:t>
      </w:r>
      <w:r>
        <w:rPr>
          <w:rFonts w:hint="eastAsia" w:ascii="宋体" w:hAnsi="宋体" w:eastAsia="宋体" w:cs="宋体"/>
          <w:color w:val="auto"/>
          <w:kern w:val="0"/>
          <w:szCs w:val="21"/>
          <w:lang w:val="en-US" w:eastAsia="zh-CN"/>
        </w:rPr>
        <w:t>案例</w:t>
      </w:r>
      <w:r>
        <w:rPr>
          <w:rFonts w:hint="eastAsia" w:ascii="宋体" w:hAnsi="宋体" w:eastAsia="宋体" w:cs="宋体"/>
          <w:color w:val="auto"/>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结合第四章金融衍生产品业务中投资银行的业务内容，学生小组案例分享。</w:t>
      </w:r>
    </w:p>
    <w:p>
      <w:pPr>
        <w:widowControl/>
        <w:spacing w:before="156" w:beforeLines="50" w:after="156" w:afterLines="50"/>
        <w:ind w:firstLine="482" w:firstLineChars="200"/>
        <w:jc w:val="left"/>
        <w:rPr>
          <w:rFonts w:ascii="TimesNewRomanPSMT" w:hAnsi="TimesNewRomanPSMT" w:cs="TimesNewRomanPSMT"/>
          <w:color w:val="auto"/>
          <w:kern w:val="0"/>
          <w:sz w:val="20"/>
          <w:szCs w:val="20"/>
        </w:rPr>
      </w:pPr>
      <w:r>
        <w:rPr>
          <w:rFonts w:hint="eastAsia" w:ascii="黑体" w:hAnsi="黑体" w:eastAsia="黑体" w:cs="Times New Roman"/>
          <w:b/>
          <w:color w:val="auto"/>
          <w:sz w:val="24"/>
          <w:szCs w:val="24"/>
          <w:lang w:val="en-US" w:eastAsia="zh-CN"/>
        </w:rPr>
        <w:t xml:space="preserve">  </w:t>
      </w: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五</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项目融资业务</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）理解</w:t>
      </w:r>
      <w:r>
        <w:rPr>
          <w:rFonts w:hint="eastAsia" w:ascii="宋体" w:hAnsi="宋体" w:eastAsia="宋体" w:cs="TimesNewRomanPSMT"/>
          <w:color w:val="auto"/>
          <w:kern w:val="0"/>
          <w:szCs w:val="21"/>
          <w:lang w:val="en-US" w:eastAsia="zh-CN"/>
        </w:rPr>
        <w:t>项目融资业务</w:t>
      </w:r>
      <w:r>
        <w:rPr>
          <w:rFonts w:hint="eastAsia" w:ascii="宋体" w:hAnsi="宋体" w:eastAsia="宋体" w:cs="TimesNewRomanPSMT"/>
          <w:color w:val="auto"/>
          <w:kern w:val="0"/>
          <w:szCs w:val="21"/>
          <w:lang w:eastAsia="zh-CN"/>
        </w:rPr>
        <w:t>的概念与特征；（</w:t>
      </w:r>
      <w:r>
        <w:rPr>
          <w:rFonts w:hint="default" w:ascii="宋体" w:hAnsi="宋体" w:eastAsia="宋体" w:cs="TimesNewRomanPSMT"/>
          <w:color w:val="auto"/>
          <w:kern w:val="0"/>
          <w:szCs w:val="21"/>
          <w:lang w:eastAsia="zh-CN"/>
        </w:rPr>
        <w:t>2</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掌握项目融资的投融资结构</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3</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理解投资银行在项目融资业务中的作用</w:t>
      </w:r>
      <w:r>
        <w:rPr>
          <w:rFonts w:hint="eastAsia" w:ascii="宋体" w:hAnsi="宋体" w:eastAsia="宋体" w:cs="TimesNewRomanPSMT"/>
          <w:color w:val="auto"/>
          <w:kern w:val="0"/>
          <w:szCs w:val="21"/>
          <w:lang w:eastAsia="zh-CN"/>
        </w:rPr>
        <w:t>。</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1）项目融资业务的投资结构；（2）项目融资业务的融资模式；（3）投资银行在项目融资业务中的角色。</w:t>
      </w:r>
    </w:p>
    <w:p>
      <w:pPr>
        <w:widowControl/>
        <w:spacing w:before="156" w:beforeLines="50" w:after="156" w:afterLines="50"/>
        <w:ind w:firstLine="420" w:firstLineChars="200"/>
        <w:jc w:val="left"/>
        <w:rPr>
          <w:rFonts w:hint="default" w:ascii="宋体" w:hAnsi="宋体" w:eastAsia="宋体"/>
          <w:color w:val="auto"/>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1）项目融资业务概述；（2）项目融资的结构和方式；（3）项目融资的风险及分担</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：讲授、讨论、比较、</w:t>
      </w:r>
      <w:r>
        <w:rPr>
          <w:rFonts w:hint="eastAsia" w:ascii="宋体" w:hAnsi="宋体" w:eastAsia="宋体" w:cs="宋体"/>
          <w:color w:val="auto"/>
          <w:kern w:val="0"/>
          <w:szCs w:val="21"/>
          <w:lang w:val="en-US" w:eastAsia="zh-CN"/>
        </w:rPr>
        <w:t>案例</w:t>
      </w:r>
      <w:r>
        <w:rPr>
          <w:rFonts w:hint="eastAsia" w:ascii="宋体" w:hAnsi="宋体" w:eastAsia="宋体" w:cs="宋体"/>
          <w:color w:val="auto"/>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结合第五章项目融资业务中投资银行的业务内容，学生小组案例分享。</w:t>
      </w:r>
    </w:p>
    <w:p>
      <w:pPr>
        <w:widowControl/>
        <w:spacing w:before="156" w:beforeLines="50" w:after="156" w:afterLines="50"/>
        <w:ind w:firstLine="482" w:firstLineChars="200"/>
        <w:jc w:val="left"/>
        <w:rPr>
          <w:rFonts w:ascii="TimesNewRomanPSMT" w:hAnsi="TimesNewRomanPSMT" w:cs="TimesNewRomanPSMT"/>
          <w:color w:val="auto"/>
          <w:kern w:val="0"/>
          <w:sz w:val="20"/>
          <w:szCs w:val="20"/>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六</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兼并收购业务</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）了解</w:t>
      </w:r>
      <w:r>
        <w:rPr>
          <w:rFonts w:hint="eastAsia" w:ascii="宋体" w:hAnsi="宋体" w:eastAsia="宋体" w:cs="TimesNewRomanPSMT"/>
          <w:color w:val="auto"/>
          <w:kern w:val="0"/>
          <w:szCs w:val="21"/>
          <w:lang w:val="en-US" w:eastAsia="zh-CN"/>
        </w:rPr>
        <w:t>并购的概念和类型</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2</w:t>
      </w:r>
      <w:r>
        <w:rPr>
          <w:rFonts w:hint="eastAsia" w:ascii="宋体" w:hAnsi="宋体" w:eastAsia="宋体" w:cs="TimesNewRomanPSMT"/>
          <w:color w:val="auto"/>
          <w:kern w:val="0"/>
          <w:szCs w:val="21"/>
          <w:lang w:eastAsia="zh-CN"/>
        </w:rPr>
        <w:t>）理解</w:t>
      </w:r>
      <w:r>
        <w:rPr>
          <w:rFonts w:hint="eastAsia" w:ascii="宋体" w:hAnsi="宋体" w:eastAsia="宋体" w:cs="TimesNewRomanPSMT"/>
          <w:color w:val="auto"/>
          <w:kern w:val="0"/>
          <w:szCs w:val="21"/>
          <w:lang w:val="en-US" w:eastAsia="zh-CN"/>
        </w:rPr>
        <w:t>并购业务的一般程序</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3</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知晓杠杆并购的特点和程序</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4</w:t>
      </w:r>
      <w:r>
        <w:rPr>
          <w:rFonts w:hint="eastAsia" w:ascii="宋体" w:hAnsi="宋体" w:eastAsia="宋体" w:cs="TimesNewRomanPSMT"/>
          <w:color w:val="auto"/>
          <w:kern w:val="0"/>
          <w:szCs w:val="21"/>
          <w:lang w:eastAsia="zh-CN"/>
        </w:rPr>
        <w:t>）了解</w:t>
      </w:r>
      <w:r>
        <w:rPr>
          <w:rFonts w:hint="eastAsia" w:ascii="宋体" w:hAnsi="宋体" w:eastAsia="宋体" w:cs="TimesNewRomanPSMT"/>
          <w:color w:val="auto"/>
          <w:kern w:val="0"/>
          <w:szCs w:val="21"/>
          <w:lang w:val="en-US" w:eastAsia="zh-CN"/>
        </w:rPr>
        <w:t>反并购的类型和运用。</w:t>
      </w:r>
    </w:p>
    <w:p>
      <w:pPr>
        <w:widowControl/>
        <w:spacing w:before="156" w:beforeLines="50" w:after="156" w:afterLines="50"/>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1）并购业务的程序；（2）杠杆并购的运作。</w:t>
      </w:r>
    </w:p>
    <w:p>
      <w:pPr>
        <w:widowControl/>
        <w:spacing w:before="156" w:beforeLines="50" w:after="156" w:afterLines="50"/>
        <w:ind w:firstLine="420" w:firstLineChars="200"/>
        <w:jc w:val="left"/>
        <w:rPr>
          <w:rFonts w:hint="default" w:ascii="宋体" w:hAnsi="宋体" w:eastAsia="宋体"/>
          <w:color w:val="auto"/>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1）兼并收购业务概述；（2）兼并收购的运作；（3）杠杆收购；（4）反收购策略</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：讲授、讨论、比较、</w:t>
      </w:r>
      <w:r>
        <w:rPr>
          <w:rFonts w:hint="eastAsia" w:ascii="宋体" w:hAnsi="宋体" w:eastAsia="宋体" w:cs="宋体"/>
          <w:color w:val="auto"/>
          <w:kern w:val="0"/>
          <w:szCs w:val="21"/>
          <w:lang w:val="en-US" w:eastAsia="zh-CN"/>
        </w:rPr>
        <w:t>案例</w:t>
      </w:r>
      <w:r>
        <w:rPr>
          <w:rFonts w:hint="eastAsia" w:ascii="宋体" w:hAnsi="宋体" w:eastAsia="宋体" w:cs="宋体"/>
          <w:color w:val="auto"/>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结合第六章并购业务中投资银行的业务内容，学生小组案例分享。</w:t>
      </w:r>
    </w:p>
    <w:p>
      <w:pPr>
        <w:widowControl/>
        <w:spacing w:before="156" w:beforeLines="50" w:after="156" w:afterLines="50"/>
        <w:ind w:firstLine="482" w:firstLineChars="200"/>
        <w:jc w:val="left"/>
        <w:rPr>
          <w:rFonts w:hint="eastAsia" w:ascii="TimesNewRomanPSMT" w:hAnsi="TimesNewRomanPSMT" w:eastAsia="黑体" w:cs="TimesNewRomanPSMT"/>
          <w:color w:val="auto"/>
          <w:kern w:val="0"/>
          <w:sz w:val="20"/>
          <w:szCs w:val="20"/>
          <w:lang w:eastAsia="zh-CN"/>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七</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资产证券化业务</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了解资产证券化的</w:t>
      </w:r>
      <w:r>
        <w:rPr>
          <w:rFonts w:hint="eastAsia" w:ascii="宋体" w:hAnsi="宋体" w:eastAsia="宋体" w:cs="TimesNewRomanPSMT"/>
          <w:color w:val="auto"/>
          <w:kern w:val="0"/>
          <w:szCs w:val="21"/>
          <w:lang w:eastAsia="zh-CN"/>
        </w:rPr>
        <w:t>内涵与特征；（</w:t>
      </w:r>
      <w:r>
        <w:rPr>
          <w:rFonts w:hint="default" w:ascii="宋体" w:hAnsi="宋体" w:eastAsia="宋体" w:cs="TimesNewRomanPSMT"/>
          <w:color w:val="auto"/>
          <w:kern w:val="0"/>
          <w:szCs w:val="21"/>
          <w:lang w:eastAsia="zh-CN"/>
        </w:rPr>
        <w:t>2</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掌握资产证券化的运作</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3</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掌握资产证券化的基本模式</w:t>
      </w:r>
      <w:r>
        <w:rPr>
          <w:rFonts w:hint="eastAsia" w:ascii="宋体" w:hAnsi="宋体" w:eastAsia="宋体" w:cs="TimesNewRomanPSMT"/>
          <w:color w:val="auto"/>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1）资产证券化的运作；（2）资产证券化的模式。</w:t>
      </w:r>
    </w:p>
    <w:p>
      <w:pPr>
        <w:widowControl/>
        <w:spacing w:before="156" w:beforeLines="50" w:after="156" w:afterLines="50"/>
        <w:ind w:firstLine="420" w:firstLineChars="200"/>
        <w:jc w:val="left"/>
        <w:rPr>
          <w:rFonts w:hint="default" w:ascii="宋体" w:hAnsi="宋体" w:eastAsia="宋体"/>
          <w:color w:val="auto"/>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1）资产证券化业务概述；（2）资产证券化业务的运作；（3）资产证券化的基本模式</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w:t>
      </w:r>
      <w:r>
        <w:rPr>
          <w:rFonts w:hint="eastAsia" w:ascii="宋体" w:hAnsi="宋体" w:eastAsia="宋体" w:cs="宋体"/>
          <w:color w:val="auto"/>
          <w:kern w:val="0"/>
          <w:szCs w:val="21"/>
          <w:lang w:val="en-US" w:eastAsia="zh-CN"/>
        </w:rPr>
        <w:t>案例</w:t>
      </w:r>
      <w:r>
        <w:rPr>
          <w:rFonts w:hint="eastAsia" w:ascii="宋体" w:hAnsi="宋体" w:eastAsia="宋体" w:cs="宋体"/>
          <w:color w:val="auto"/>
          <w:kern w:val="0"/>
          <w:szCs w:val="21"/>
          <w:lang w:eastAsia="zh-CN"/>
        </w:rPr>
        <w:t>。</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结合第七章资产证券化业务中投资银行的业务内容，学生小组案例分享。</w:t>
      </w:r>
    </w:p>
    <w:p>
      <w:pPr>
        <w:widowControl/>
        <w:spacing w:before="156" w:beforeLines="50" w:after="156" w:afterLines="50"/>
        <w:ind w:firstLine="482" w:firstLineChars="200"/>
        <w:jc w:val="left"/>
        <w:rPr>
          <w:rFonts w:hint="default" w:ascii="TimesNewRomanPSMT" w:hAnsi="TimesNewRomanPSMT" w:eastAsia="黑体" w:cs="TimesNewRomanPSMT"/>
          <w:color w:val="auto"/>
          <w:kern w:val="0"/>
          <w:sz w:val="20"/>
          <w:szCs w:val="20"/>
          <w:lang w:val="en-US" w:eastAsia="zh-CN"/>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八</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风险投资业务</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理解风险投资的概念及特点</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2</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认知风险投资的活动主体</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3</w:t>
      </w:r>
      <w:r>
        <w:rPr>
          <w:rFonts w:hint="eastAsia" w:ascii="宋体" w:hAnsi="宋体" w:eastAsia="宋体" w:cs="TimesNewRomanPSMT"/>
          <w:color w:val="auto"/>
          <w:kern w:val="0"/>
          <w:szCs w:val="21"/>
          <w:lang w:eastAsia="zh-CN"/>
        </w:rPr>
        <w:t>）掌握</w:t>
      </w:r>
      <w:r>
        <w:rPr>
          <w:rFonts w:hint="eastAsia" w:ascii="宋体" w:hAnsi="宋体" w:eastAsia="宋体" w:cs="TimesNewRomanPSMT"/>
          <w:color w:val="auto"/>
          <w:kern w:val="0"/>
          <w:szCs w:val="21"/>
          <w:lang w:val="en-US" w:eastAsia="zh-CN"/>
        </w:rPr>
        <w:t>风险投资的投资过程，理解投资银行在其中扮演的不同角色。</w:t>
      </w:r>
    </w:p>
    <w:p>
      <w:pPr>
        <w:widowControl/>
        <w:spacing w:before="156" w:beforeLines="50" w:after="156" w:afterLines="50"/>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1）风险投资的投资过程；（2）投资银行在风险投资中的作用。</w:t>
      </w:r>
    </w:p>
    <w:p>
      <w:pPr>
        <w:widowControl/>
        <w:spacing w:before="156" w:beforeLines="50" w:after="156" w:afterLines="50"/>
        <w:ind w:firstLine="420" w:firstLineChars="200"/>
        <w:jc w:val="left"/>
        <w:rPr>
          <w:rFonts w:hint="default" w:ascii="宋体" w:hAnsi="宋体" w:eastAsia="宋体"/>
          <w:color w:val="auto"/>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1）风险投资概述；（2）风险投资的活动主体；（3）风险投资的投资过程</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w:t>
      </w:r>
      <w:r>
        <w:rPr>
          <w:rFonts w:hint="eastAsia" w:ascii="宋体" w:hAnsi="宋体" w:eastAsia="宋体" w:cs="宋体"/>
          <w:color w:val="auto"/>
          <w:kern w:val="0"/>
          <w:szCs w:val="21"/>
          <w:lang w:val="en-US" w:eastAsia="zh-CN"/>
        </w:rPr>
        <w:t>案例</w:t>
      </w:r>
      <w:r>
        <w:rPr>
          <w:rFonts w:hint="eastAsia" w:ascii="宋体" w:hAnsi="宋体" w:eastAsia="宋体" w:cs="宋体"/>
          <w:color w:val="auto"/>
          <w:kern w:val="0"/>
          <w:szCs w:val="21"/>
          <w:lang w:eastAsia="zh-CN"/>
        </w:rPr>
        <w:t>。</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结合第八章风险投资业务中投资银行的业务内容，学生小组案例分享。</w:t>
      </w:r>
    </w:p>
    <w:p>
      <w:pPr>
        <w:widowControl/>
        <w:spacing w:before="156" w:beforeLines="50" w:after="156" w:afterLines="50"/>
        <w:ind w:firstLine="482" w:firstLineChars="200"/>
        <w:jc w:val="left"/>
        <w:rPr>
          <w:rFonts w:hint="eastAsia" w:ascii="TimesNewRomanPSMT" w:hAnsi="TimesNewRomanPSMT" w:eastAsia="黑体" w:cs="TimesNewRomanPSMT"/>
          <w:color w:val="auto"/>
          <w:kern w:val="0"/>
          <w:sz w:val="20"/>
          <w:szCs w:val="20"/>
          <w:lang w:eastAsia="zh-CN"/>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九</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基金管理业务</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了解投资基金的概念及特点；（2）掌握投资基金的运作；（3）认知基金管理的业绩评价及相应的方法。</w:t>
      </w:r>
    </w:p>
    <w:p>
      <w:pPr>
        <w:widowControl/>
        <w:spacing w:before="156" w:beforeLines="50" w:after="156" w:afterLines="50"/>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1）投资基金的运作；（2）基金管理的业绩评价。</w:t>
      </w:r>
    </w:p>
    <w:p>
      <w:pPr>
        <w:widowControl/>
        <w:spacing w:before="156" w:beforeLines="50" w:after="156" w:afterLines="50"/>
        <w:ind w:firstLine="420" w:firstLineChars="200"/>
        <w:jc w:val="left"/>
        <w:rPr>
          <w:rFonts w:hint="default" w:ascii="宋体" w:hAnsi="宋体" w:eastAsia="宋体"/>
          <w:color w:val="auto"/>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1）投资基金概述；（2）投资方针和政策的制定；（3）投资组合的构建与调整；（4）基金管理的业绩评价</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：讲授、讨论、举例。</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：根据</w:t>
      </w:r>
      <w:r>
        <w:rPr>
          <w:rFonts w:hint="eastAsia" w:ascii="宋体" w:hAnsi="宋体" w:eastAsia="宋体" w:cs="TimesNewRomanPSMT"/>
          <w:color w:val="auto"/>
          <w:kern w:val="0"/>
          <w:szCs w:val="21"/>
          <w:lang w:val="en-US" w:eastAsia="zh-CN"/>
        </w:rPr>
        <w:t>第九章基金管理业务内容，选择一个投资银行，收集其进行基金管理的相关资料并进行分析。</w:t>
      </w:r>
    </w:p>
    <w:p>
      <w:pPr>
        <w:widowControl/>
        <w:spacing w:before="156" w:beforeLines="50" w:after="156" w:afterLines="50"/>
        <w:ind w:firstLine="482" w:firstLineChars="200"/>
        <w:jc w:val="left"/>
        <w:rPr>
          <w:rFonts w:hint="eastAsia" w:ascii="TimesNewRomanPSMT" w:hAnsi="TimesNewRomanPSMT" w:eastAsia="黑体" w:cs="TimesNewRomanPSMT"/>
          <w:color w:val="auto"/>
          <w:kern w:val="0"/>
          <w:sz w:val="20"/>
          <w:szCs w:val="20"/>
          <w:lang w:eastAsia="zh-CN"/>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十</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资产管理业务</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了解资产管理的内容及类型；（2）掌握资产管理的运作；</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5</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掌握投资银行进行资产管理的原则和规范。（4）了解对冲基金的特点和运作程序。</w:t>
      </w:r>
    </w:p>
    <w:p>
      <w:pPr>
        <w:widowControl/>
        <w:spacing w:before="156" w:beforeLines="50" w:after="156" w:afterLines="50"/>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1）资产管理的运作；（2）</w:t>
      </w:r>
      <w:r>
        <w:rPr>
          <w:rFonts w:hint="eastAsia" w:ascii="宋体" w:hAnsi="宋体" w:eastAsia="宋体" w:cs="TimesNewRomanPSMT"/>
          <w:color w:val="auto"/>
          <w:kern w:val="0"/>
          <w:szCs w:val="21"/>
          <w:lang w:val="en-US" w:eastAsia="zh-CN"/>
        </w:rPr>
        <w:t>投资银行进行资产管理的原则和规范。</w:t>
      </w:r>
    </w:p>
    <w:p>
      <w:pPr>
        <w:widowControl/>
        <w:spacing w:before="156" w:beforeLines="50" w:after="156" w:afterLines="50"/>
        <w:ind w:firstLine="420" w:firstLineChars="200"/>
        <w:jc w:val="left"/>
        <w:rPr>
          <w:rFonts w:hint="default" w:ascii="宋体" w:hAnsi="宋体" w:eastAsia="宋体"/>
          <w:color w:val="auto"/>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1）资产管理业务概述；（2）资产管理业务的运作；（3）对冲基金</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：讲授、讨论、比较、举例。</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：根据</w:t>
      </w:r>
      <w:r>
        <w:rPr>
          <w:rFonts w:hint="eastAsia" w:ascii="宋体" w:hAnsi="宋体" w:eastAsia="宋体" w:cs="TimesNewRomanPSMT"/>
          <w:color w:val="auto"/>
          <w:kern w:val="0"/>
          <w:szCs w:val="21"/>
          <w:lang w:val="en-US" w:eastAsia="zh-CN"/>
        </w:rPr>
        <w:t>第十章基金管理业务内容，选择一个投资银行，收集其进行资产管理的相关资料并进行分析。</w:t>
      </w:r>
    </w:p>
    <w:p>
      <w:pPr>
        <w:widowControl/>
        <w:spacing w:before="156" w:beforeLines="50" w:after="156" w:afterLines="50"/>
        <w:ind w:firstLine="482" w:firstLineChars="200"/>
        <w:jc w:val="left"/>
        <w:rPr>
          <w:rFonts w:hint="eastAsia" w:ascii="TimesNewRomanPSMT" w:hAnsi="TimesNewRomanPSMT" w:eastAsia="黑体" w:cs="TimesNewRomanPSMT"/>
          <w:color w:val="auto"/>
          <w:kern w:val="0"/>
          <w:sz w:val="20"/>
          <w:szCs w:val="20"/>
          <w:lang w:eastAsia="zh-CN"/>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十一</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量化投资业务</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理解量化投资的概念和特点</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2</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了解量化投资国内外发展状况</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3）掌握量化投资基本的常用研究方法。</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1）量化投资的概念和特点；（2）</w:t>
      </w:r>
      <w:r>
        <w:rPr>
          <w:rFonts w:hint="eastAsia" w:ascii="宋体" w:hAnsi="宋体" w:eastAsia="宋体" w:cs="TimesNewRomanPSMT"/>
          <w:color w:val="auto"/>
          <w:kern w:val="0"/>
          <w:szCs w:val="21"/>
          <w:lang w:val="en-US" w:eastAsia="zh-CN"/>
        </w:rPr>
        <w:t>量化投资基本的常用研究方法。</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1）量化投资业务概述；（2）量化投资的发展概况；（3）量化投资常用研究方法概述</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：讲授、比较、举例。</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：根据</w:t>
      </w:r>
      <w:r>
        <w:rPr>
          <w:rFonts w:hint="eastAsia" w:ascii="宋体" w:hAnsi="宋体" w:eastAsia="宋体" w:cs="TimesNewRomanPSMT"/>
          <w:color w:val="auto"/>
          <w:kern w:val="0"/>
          <w:szCs w:val="21"/>
          <w:lang w:val="en-US" w:eastAsia="zh-CN"/>
        </w:rPr>
        <w:t>第十一章量化投资业务内容，选择一个投资银行，收集其进行量化投资的相关资料并进行分析。</w:t>
      </w:r>
    </w:p>
    <w:p>
      <w:pPr>
        <w:widowControl/>
        <w:spacing w:before="156" w:beforeLines="50" w:after="156" w:afterLines="50"/>
        <w:ind w:firstLine="482" w:firstLineChars="200"/>
        <w:jc w:val="left"/>
        <w:rPr>
          <w:rFonts w:hint="eastAsia" w:ascii="TimesNewRomanPSMT" w:hAnsi="TimesNewRomanPSMT" w:eastAsia="黑体" w:cs="TimesNewRomanPSMT"/>
          <w:color w:val="auto"/>
          <w:kern w:val="0"/>
          <w:sz w:val="20"/>
          <w:szCs w:val="20"/>
          <w:lang w:eastAsia="zh-CN"/>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十二</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国际业务</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了解投资银行国际业务的概念和种类；（2）认知</w:t>
      </w:r>
      <w:r>
        <w:rPr>
          <w:rFonts w:hint="eastAsia" w:ascii="宋体" w:hAnsi="宋体" w:eastAsia="宋体" w:cs="宋体"/>
          <w:color w:val="auto"/>
          <w:kern w:val="0"/>
          <w:szCs w:val="21"/>
          <w:lang w:val="en-US" w:eastAsia="zh-CN"/>
        </w:rPr>
        <w:t>我国投资银行国际业务的拓展；（3）了解国外投资银行拓展国际业务的经验借鉴</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1）投资银行业务国际化的原因；（2）国际业务的拓展。</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1）国际业务概述；（2）我国投资银行国际业务的拓展；（3）国外投资银行拓展国际业务的经验借鉴</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：根据</w:t>
      </w:r>
      <w:r>
        <w:rPr>
          <w:rFonts w:hint="eastAsia" w:ascii="宋体" w:hAnsi="宋体" w:eastAsia="宋体" w:cs="TimesNewRomanPSMT"/>
          <w:color w:val="auto"/>
          <w:kern w:val="0"/>
          <w:szCs w:val="21"/>
          <w:lang w:val="en-US" w:eastAsia="zh-CN"/>
        </w:rPr>
        <w:t>第十二章国际业务内容，选择一个投资银行，收集其进行国际业务的相关资料并进行分析。</w:t>
      </w:r>
    </w:p>
    <w:p>
      <w:pPr>
        <w:widowControl/>
        <w:spacing w:before="156" w:beforeLines="50" w:after="156" w:afterLines="50"/>
        <w:ind w:firstLine="482" w:firstLineChars="200"/>
        <w:jc w:val="left"/>
        <w:rPr>
          <w:rFonts w:hint="default" w:ascii="TimesNewRomanPSMT" w:hAnsi="TimesNewRomanPSMT" w:eastAsia="黑体" w:cs="TimesNewRomanPSMT"/>
          <w:color w:val="auto"/>
          <w:kern w:val="0"/>
          <w:sz w:val="20"/>
          <w:szCs w:val="20"/>
          <w:lang w:val="en-US" w:eastAsia="zh-CN"/>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十三</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财务顾问</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）明确</w:t>
      </w:r>
      <w:r>
        <w:rPr>
          <w:rFonts w:hint="eastAsia" w:ascii="宋体" w:hAnsi="宋体" w:eastAsia="宋体" w:cs="TimesNewRomanPSMT"/>
          <w:color w:val="auto"/>
          <w:kern w:val="0"/>
          <w:szCs w:val="21"/>
          <w:lang w:val="en-US" w:eastAsia="zh-CN"/>
        </w:rPr>
        <w:t>财务顾问业务</w:t>
      </w:r>
      <w:r>
        <w:rPr>
          <w:rFonts w:hint="eastAsia" w:ascii="宋体" w:hAnsi="宋体" w:eastAsia="宋体" w:cs="TimesNewRomanPSMT"/>
          <w:color w:val="auto"/>
          <w:kern w:val="0"/>
          <w:szCs w:val="21"/>
          <w:lang w:eastAsia="zh-CN"/>
        </w:rPr>
        <w:t>的内涵与类型；（</w:t>
      </w:r>
      <w:r>
        <w:rPr>
          <w:rFonts w:hint="eastAsia" w:ascii="宋体" w:hAnsi="宋体" w:eastAsia="宋体" w:cs="TimesNewRomanPSMT"/>
          <w:color w:val="auto"/>
          <w:kern w:val="0"/>
          <w:szCs w:val="21"/>
          <w:lang w:val="en-US" w:eastAsia="zh-CN"/>
        </w:rPr>
        <w:t>2</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认知不同主体所需要的财务顾问业务内容；（3）掌握投资银行如何提供财务顾问服务。</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1）财务顾问的内涵；（2）投资银行如何提供财务顾问服务</w:t>
      </w:r>
      <w:r>
        <w:rPr>
          <w:rFonts w:hint="eastAsia" w:ascii="宋体" w:hAnsi="宋体" w:eastAsia="宋体" w:cs="TimesNewRomanPSMT"/>
          <w:color w:val="auto"/>
          <w:kern w:val="0"/>
          <w:szCs w:val="21"/>
          <w:lang w:eastAsia="zh-CN"/>
        </w:rPr>
        <w:t>。</w:t>
      </w:r>
    </w:p>
    <w:p>
      <w:pPr>
        <w:widowControl/>
        <w:spacing w:before="156" w:beforeLines="50" w:after="156" w:afterLines="50"/>
        <w:ind w:firstLine="420" w:firstLineChars="200"/>
        <w:jc w:val="left"/>
        <w:rPr>
          <w:rFonts w:hint="default" w:ascii="宋体" w:hAnsi="宋体" w:eastAsia="宋体" w:cs="宋体"/>
          <w:color w:val="auto"/>
          <w:kern w:val="0"/>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1）财务顾问业务概述；（2）政府财务顾问业务；（3）企业财务顾问业务；（4）我国投资银行的财务顾问业务</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：根据</w:t>
      </w:r>
      <w:r>
        <w:rPr>
          <w:rFonts w:hint="eastAsia" w:ascii="宋体" w:hAnsi="宋体" w:eastAsia="宋体" w:cs="TimesNewRomanPSMT"/>
          <w:color w:val="auto"/>
          <w:kern w:val="0"/>
          <w:szCs w:val="21"/>
          <w:lang w:val="en-US" w:eastAsia="zh-CN"/>
        </w:rPr>
        <w:t>第十三章财务顾问业务内容，选择一个投资银行，收集其进行财务顾问的相关资料并进行分析。</w:t>
      </w:r>
    </w:p>
    <w:p>
      <w:pPr>
        <w:widowControl/>
        <w:spacing w:before="156" w:beforeLines="50" w:after="156" w:afterLines="50"/>
        <w:ind w:firstLine="482" w:firstLineChars="200"/>
        <w:jc w:val="left"/>
        <w:rPr>
          <w:rFonts w:hint="default" w:ascii="TimesNewRomanPSMT" w:hAnsi="TimesNewRomanPSMT" w:eastAsia="黑体" w:cs="TimesNewRomanPSMT"/>
          <w:color w:val="auto"/>
          <w:kern w:val="0"/>
          <w:sz w:val="20"/>
          <w:szCs w:val="20"/>
          <w:lang w:val="en-US" w:eastAsia="zh-CN"/>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十</w:t>
      </w:r>
      <w:r>
        <w:rPr>
          <w:rFonts w:hint="eastAsia" w:ascii="黑体" w:hAnsi="黑体" w:eastAsia="黑体" w:cs="Times New Roman"/>
          <w:b/>
          <w:color w:val="auto"/>
          <w:sz w:val="24"/>
          <w:szCs w:val="24"/>
          <w:lang w:val="en-US" w:eastAsia="zh-CN"/>
        </w:rPr>
        <w:t>四</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研发与咨询</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）明确</w:t>
      </w:r>
      <w:r>
        <w:rPr>
          <w:rFonts w:hint="eastAsia" w:ascii="宋体" w:hAnsi="宋体" w:eastAsia="宋体" w:cs="TimesNewRomanPSMT"/>
          <w:color w:val="auto"/>
          <w:kern w:val="0"/>
          <w:szCs w:val="21"/>
          <w:lang w:val="en-US" w:eastAsia="zh-CN"/>
        </w:rPr>
        <w:t>研发业务</w:t>
      </w:r>
      <w:r>
        <w:rPr>
          <w:rFonts w:hint="eastAsia" w:ascii="宋体" w:hAnsi="宋体" w:eastAsia="宋体" w:cs="TimesNewRomanPSMT"/>
          <w:color w:val="auto"/>
          <w:kern w:val="0"/>
          <w:szCs w:val="21"/>
          <w:lang w:eastAsia="zh-CN"/>
        </w:rPr>
        <w:t>的内涵与类型；（</w:t>
      </w:r>
      <w:r>
        <w:rPr>
          <w:rFonts w:hint="eastAsia" w:ascii="宋体" w:hAnsi="宋体" w:eastAsia="宋体" w:cs="TimesNewRomanPSMT"/>
          <w:color w:val="auto"/>
          <w:kern w:val="0"/>
          <w:szCs w:val="21"/>
          <w:lang w:val="en-US" w:eastAsia="zh-CN"/>
        </w:rPr>
        <w:t>2</w:t>
      </w:r>
      <w:r>
        <w:rPr>
          <w:rFonts w:hint="eastAsia" w:ascii="宋体" w:hAnsi="宋体" w:eastAsia="宋体" w:cs="TimesNewRomanPSMT"/>
          <w:color w:val="auto"/>
          <w:kern w:val="0"/>
          <w:szCs w:val="21"/>
          <w:lang w:eastAsia="zh-CN"/>
        </w:rPr>
        <w:t>）掌握</w:t>
      </w:r>
      <w:r>
        <w:rPr>
          <w:rFonts w:hint="eastAsia" w:ascii="宋体" w:hAnsi="宋体" w:eastAsia="宋体" w:cs="TimesNewRomanPSMT"/>
          <w:color w:val="auto"/>
          <w:kern w:val="0"/>
          <w:szCs w:val="21"/>
          <w:lang w:val="en-US" w:eastAsia="zh-CN"/>
        </w:rPr>
        <w:t>投资咨询业务</w:t>
      </w:r>
      <w:r>
        <w:rPr>
          <w:rFonts w:hint="eastAsia" w:ascii="宋体" w:hAnsi="宋体" w:eastAsia="宋体" w:cs="TimesNewRomanPSMT"/>
          <w:color w:val="auto"/>
          <w:kern w:val="0"/>
          <w:szCs w:val="21"/>
          <w:lang w:eastAsia="zh-CN"/>
        </w:rPr>
        <w:t>的内容；（</w:t>
      </w:r>
      <w:r>
        <w:rPr>
          <w:rFonts w:hint="eastAsia" w:ascii="宋体" w:hAnsi="宋体" w:eastAsia="宋体" w:cs="TimesNewRomanPSMT"/>
          <w:color w:val="auto"/>
          <w:kern w:val="0"/>
          <w:szCs w:val="21"/>
          <w:lang w:val="en-US" w:eastAsia="zh-CN"/>
        </w:rPr>
        <w:t>3）了解投资咨询业务的管理</w:t>
      </w:r>
      <w:r>
        <w:rPr>
          <w:rFonts w:hint="eastAsia" w:ascii="宋体" w:hAnsi="宋体" w:eastAsia="宋体" w:cs="TimesNewRomanPSMT"/>
          <w:color w:val="auto"/>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1）投资咨询业务的内容；（2）投资咨询业务管理</w:t>
      </w:r>
      <w:r>
        <w:rPr>
          <w:rFonts w:hint="eastAsia" w:ascii="宋体" w:hAnsi="宋体" w:eastAsia="宋体" w:cs="TimesNewRomanPSMT"/>
          <w:color w:val="auto"/>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1）研发业务概述；（2）投资咨询业务；（3）投资咨询业务管理</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：根据</w:t>
      </w:r>
      <w:r>
        <w:rPr>
          <w:rFonts w:hint="eastAsia" w:ascii="宋体" w:hAnsi="宋体" w:eastAsia="宋体" w:cs="TimesNewRomanPSMT"/>
          <w:color w:val="auto"/>
          <w:kern w:val="0"/>
          <w:szCs w:val="21"/>
          <w:lang w:val="en-US" w:eastAsia="zh-CN"/>
        </w:rPr>
        <w:t>第十四章研发和咨询业务内容，选择一个投资银行，收集其进行研发和咨询业务的相关资料并进行分析。</w:t>
      </w:r>
    </w:p>
    <w:p>
      <w:pPr>
        <w:widowControl/>
        <w:spacing w:before="156" w:beforeLines="50" w:after="156" w:afterLines="50"/>
        <w:ind w:firstLine="482" w:firstLineChars="200"/>
        <w:jc w:val="left"/>
        <w:rPr>
          <w:rFonts w:hint="default" w:ascii="TimesNewRomanPSMT" w:hAnsi="TimesNewRomanPSMT" w:eastAsia="黑体" w:cs="TimesNewRomanPSMT"/>
          <w:color w:val="auto"/>
          <w:kern w:val="0"/>
          <w:sz w:val="20"/>
          <w:szCs w:val="20"/>
          <w:lang w:val="en-US" w:eastAsia="zh-CN"/>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十</w:t>
      </w:r>
      <w:r>
        <w:rPr>
          <w:rFonts w:hint="eastAsia" w:ascii="黑体" w:hAnsi="黑体" w:eastAsia="黑体" w:cs="Times New Roman"/>
          <w:b/>
          <w:color w:val="auto"/>
          <w:sz w:val="24"/>
          <w:szCs w:val="24"/>
          <w:lang w:val="en-US" w:eastAsia="zh-CN"/>
        </w:rPr>
        <w:t>五</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投资银行的内部控制</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认知投资银行内部控制的重要性、原则、要求</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2</w:t>
      </w:r>
      <w:r>
        <w:rPr>
          <w:rFonts w:hint="eastAsia" w:ascii="宋体" w:hAnsi="宋体" w:eastAsia="宋体" w:cs="TimesNewRomanPSMT"/>
          <w:color w:val="auto"/>
          <w:kern w:val="0"/>
          <w:szCs w:val="21"/>
          <w:lang w:eastAsia="zh-CN"/>
        </w:rPr>
        <w:t>）掌握</w:t>
      </w:r>
      <w:r>
        <w:rPr>
          <w:rFonts w:hint="eastAsia" w:ascii="宋体" w:hAnsi="宋体" w:eastAsia="宋体" w:cs="TimesNewRomanPSMT"/>
          <w:color w:val="auto"/>
          <w:kern w:val="0"/>
          <w:szCs w:val="21"/>
          <w:lang w:val="en-US" w:eastAsia="zh-CN"/>
        </w:rPr>
        <w:t>投资银行内部控制的主要</w:t>
      </w:r>
      <w:r>
        <w:rPr>
          <w:rFonts w:hint="eastAsia" w:ascii="宋体" w:hAnsi="宋体" w:eastAsia="宋体" w:cs="TimesNewRomanPSMT"/>
          <w:color w:val="auto"/>
          <w:kern w:val="0"/>
          <w:szCs w:val="21"/>
          <w:lang w:eastAsia="zh-CN"/>
        </w:rPr>
        <w:t>内容；（</w:t>
      </w:r>
      <w:r>
        <w:rPr>
          <w:rFonts w:hint="eastAsia" w:ascii="宋体" w:hAnsi="宋体" w:eastAsia="宋体" w:cs="TimesNewRomanPSMT"/>
          <w:color w:val="auto"/>
          <w:kern w:val="0"/>
          <w:szCs w:val="21"/>
          <w:lang w:val="en-US" w:eastAsia="zh-CN"/>
        </w:rPr>
        <w:t>3）了解</w:t>
      </w:r>
      <w:r>
        <w:rPr>
          <w:rFonts w:hint="eastAsia" w:ascii="宋体" w:hAnsi="宋体" w:eastAsia="宋体" w:cs="宋体"/>
          <w:color w:val="auto"/>
          <w:kern w:val="0"/>
          <w:szCs w:val="21"/>
          <w:lang w:val="en-US" w:eastAsia="zh-CN"/>
        </w:rPr>
        <w:t>投资银行的内部控制系统构建</w:t>
      </w:r>
      <w:r>
        <w:rPr>
          <w:rFonts w:hint="eastAsia" w:ascii="宋体" w:hAnsi="宋体" w:eastAsia="宋体" w:cs="TimesNewRomanPSMT"/>
          <w:color w:val="auto"/>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1）书面研究报告的内容；（2）口头报告的要点</w:t>
      </w:r>
      <w:r>
        <w:rPr>
          <w:rFonts w:hint="eastAsia" w:ascii="宋体" w:hAnsi="宋体" w:eastAsia="宋体" w:cs="TimesNewRomanPSMT"/>
          <w:color w:val="auto"/>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1）投资银行内部控制概述；（2）投资银行内部控制的主要内容；（3）投资银行的内部控制系统构建</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：根据</w:t>
      </w:r>
      <w:r>
        <w:rPr>
          <w:rFonts w:hint="eastAsia" w:ascii="宋体" w:hAnsi="宋体" w:eastAsia="宋体" w:cs="TimesNewRomanPSMT"/>
          <w:color w:val="auto"/>
          <w:kern w:val="0"/>
          <w:szCs w:val="21"/>
          <w:lang w:val="en-US" w:eastAsia="zh-CN"/>
        </w:rPr>
        <w:t>第十五章投资银行内部控制的内容，选择一个投资银行，收集其内部控制的相关资料并进行分析。</w:t>
      </w:r>
    </w:p>
    <w:p>
      <w:pPr>
        <w:widowControl/>
        <w:spacing w:before="156" w:beforeLines="50" w:after="156" w:afterLines="50"/>
        <w:ind w:firstLine="482" w:firstLineChars="200"/>
        <w:jc w:val="left"/>
        <w:rPr>
          <w:rFonts w:hint="default" w:ascii="TimesNewRomanPSMT" w:hAnsi="TimesNewRomanPSMT" w:eastAsia="黑体" w:cs="TimesNewRomanPSMT"/>
          <w:color w:val="auto"/>
          <w:kern w:val="0"/>
          <w:sz w:val="20"/>
          <w:szCs w:val="20"/>
          <w:lang w:val="en-US" w:eastAsia="zh-CN"/>
        </w:rPr>
      </w:pPr>
      <w:r>
        <w:rPr>
          <w:rFonts w:hint="eastAsia" w:ascii="黑体" w:hAnsi="黑体" w:eastAsia="黑体" w:cs="Times New Roman"/>
          <w:b/>
          <w:color w:val="auto"/>
          <w:sz w:val="24"/>
          <w:szCs w:val="24"/>
        </w:rPr>
        <w:t>第</w:t>
      </w:r>
      <w:r>
        <w:rPr>
          <w:rFonts w:hint="eastAsia" w:ascii="黑体" w:hAnsi="黑体" w:eastAsia="黑体" w:cs="Times New Roman"/>
          <w:b/>
          <w:color w:val="auto"/>
          <w:sz w:val="24"/>
          <w:szCs w:val="24"/>
          <w:lang w:eastAsia="zh-CN"/>
        </w:rPr>
        <w:t>十</w:t>
      </w:r>
      <w:r>
        <w:rPr>
          <w:rFonts w:hint="eastAsia" w:ascii="黑体" w:hAnsi="黑体" w:eastAsia="黑体" w:cs="Times New Roman"/>
          <w:b/>
          <w:color w:val="auto"/>
          <w:sz w:val="24"/>
          <w:szCs w:val="24"/>
          <w:lang w:val="en-US" w:eastAsia="zh-CN"/>
        </w:rPr>
        <w:t>六</w:t>
      </w:r>
      <w:r>
        <w:rPr>
          <w:rFonts w:hint="eastAsia" w:ascii="黑体" w:hAnsi="黑体" w:eastAsia="黑体" w:cs="Times New Roman"/>
          <w:b/>
          <w:color w:val="auto"/>
          <w:sz w:val="24"/>
          <w:szCs w:val="24"/>
        </w:rPr>
        <w:t xml:space="preserve">章 </w:t>
      </w:r>
      <w:r>
        <w:rPr>
          <w:rFonts w:hint="eastAsia" w:ascii="黑体" w:hAnsi="黑体" w:eastAsia="黑体" w:cs="Times New Roman"/>
          <w:b/>
          <w:color w:val="auto"/>
          <w:sz w:val="24"/>
          <w:szCs w:val="24"/>
          <w:lang w:val="en-US" w:eastAsia="zh-CN"/>
        </w:rPr>
        <w:t>投资银行的外部监管</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1.</w:t>
      </w:r>
      <w:r>
        <w:rPr>
          <w:rFonts w:hint="eastAsia" w:ascii="宋体" w:hAnsi="宋体" w:eastAsia="宋体" w:cs="宋体"/>
          <w:color w:val="auto"/>
          <w:kern w:val="0"/>
          <w:szCs w:val="21"/>
        </w:rPr>
        <w:t>教学目标</w:t>
      </w:r>
      <w:r>
        <w:rPr>
          <w:rFonts w:hint="eastAsia" w:ascii="宋体" w:hAnsi="宋体" w:eastAsia="宋体" w:cs="宋体"/>
          <w:color w:val="auto"/>
          <w:kern w:val="0"/>
          <w:szCs w:val="21"/>
          <w:lang w:eastAsia="zh-CN"/>
        </w:rPr>
        <w:t>：</w:t>
      </w:r>
      <w:r>
        <w:rPr>
          <w:rFonts w:hint="eastAsia" w:ascii="宋体" w:hAnsi="宋体" w:eastAsia="宋体" w:cs="TimesNewRomanPSMT"/>
          <w:color w:val="auto"/>
          <w:kern w:val="0"/>
          <w:szCs w:val="21"/>
          <w:lang w:eastAsia="zh-CN"/>
        </w:rPr>
        <w:t>（</w:t>
      </w:r>
      <w:r>
        <w:rPr>
          <w:rFonts w:hint="default" w:ascii="宋体" w:hAnsi="宋体" w:eastAsia="宋体" w:cs="TimesNewRomanPSMT"/>
          <w:color w:val="auto"/>
          <w:kern w:val="0"/>
          <w:szCs w:val="21"/>
          <w:lang w:eastAsia="zh-CN"/>
        </w:rPr>
        <w:t>1</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了解金融监管的概念及模式</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2</w:t>
      </w:r>
      <w:r>
        <w:rPr>
          <w:rFonts w:hint="eastAsia" w:ascii="宋体" w:hAnsi="宋体" w:eastAsia="宋体" w:cs="TimesNewRomanPSMT"/>
          <w:color w:val="auto"/>
          <w:kern w:val="0"/>
          <w:szCs w:val="21"/>
          <w:lang w:eastAsia="zh-CN"/>
        </w:rPr>
        <w:t>）掌握</w:t>
      </w:r>
      <w:r>
        <w:rPr>
          <w:rFonts w:hint="eastAsia" w:ascii="宋体" w:hAnsi="宋体" w:eastAsia="宋体" w:cs="TimesNewRomanPSMT"/>
          <w:color w:val="auto"/>
          <w:kern w:val="0"/>
          <w:szCs w:val="21"/>
          <w:lang w:val="en-US" w:eastAsia="zh-CN"/>
        </w:rPr>
        <w:t>投资银行监管体制类型</w:t>
      </w:r>
      <w:r>
        <w:rPr>
          <w:rFonts w:hint="eastAsia" w:ascii="宋体" w:hAnsi="宋体" w:eastAsia="宋体" w:cs="TimesNewRomanPSMT"/>
          <w:color w:val="auto"/>
          <w:kern w:val="0"/>
          <w:szCs w:val="21"/>
          <w:lang w:eastAsia="zh-CN"/>
        </w:rPr>
        <w:t>；（</w:t>
      </w:r>
      <w:r>
        <w:rPr>
          <w:rFonts w:hint="eastAsia" w:ascii="宋体" w:hAnsi="宋体" w:eastAsia="宋体" w:cs="TimesNewRomanPSMT"/>
          <w:color w:val="auto"/>
          <w:kern w:val="0"/>
          <w:szCs w:val="21"/>
          <w:lang w:val="en-US" w:eastAsia="zh-CN"/>
        </w:rPr>
        <w:t>3）掌握投资银行业务监管的具体内容。（4）了解投资银行保险制度。</w:t>
      </w:r>
    </w:p>
    <w:p>
      <w:pPr>
        <w:widowControl/>
        <w:spacing w:before="156" w:beforeLines="50" w:after="156" w:afterLines="50"/>
        <w:ind w:firstLine="420" w:firstLineChars="200"/>
        <w:jc w:val="left"/>
        <w:rPr>
          <w:rFonts w:hint="default" w:ascii="宋体" w:hAnsi="宋体" w:eastAsia="宋体" w:cs="TimesNewRomanPSMT"/>
          <w:color w:val="auto"/>
          <w:kern w:val="0"/>
          <w:szCs w:val="21"/>
          <w:lang w:val="en-US" w:eastAsia="zh-CN"/>
        </w:rPr>
      </w:pPr>
      <w:r>
        <w:rPr>
          <w:rFonts w:ascii="宋体" w:hAnsi="宋体" w:eastAsia="宋体" w:cs="TimesNewRomanPSMT"/>
          <w:color w:val="auto"/>
          <w:kern w:val="0"/>
          <w:szCs w:val="21"/>
        </w:rPr>
        <w:t>2.</w:t>
      </w:r>
      <w:r>
        <w:rPr>
          <w:rFonts w:hint="eastAsia" w:ascii="宋体" w:hAnsi="宋体" w:eastAsia="宋体" w:cs="宋体"/>
          <w:color w:val="auto"/>
          <w:kern w:val="0"/>
          <w:szCs w:val="21"/>
        </w:rPr>
        <w:t>教学重难点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1）投资银行监管体制；（2）投资银行业务监管的内容</w:t>
      </w:r>
      <w:r>
        <w:rPr>
          <w:rFonts w:hint="eastAsia" w:ascii="宋体" w:hAnsi="宋体" w:eastAsia="宋体" w:cs="TimesNewRomanPSMT"/>
          <w:color w:val="auto"/>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auto"/>
          <w:kern w:val="0"/>
          <w:szCs w:val="21"/>
          <w:lang w:val="en-US" w:eastAsia="zh-CN"/>
        </w:rPr>
      </w:pPr>
      <w:r>
        <w:rPr>
          <w:rFonts w:ascii="宋体" w:hAnsi="宋体" w:eastAsia="宋体" w:cs="TimesNewRomanPSMT"/>
          <w:color w:val="auto"/>
          <w:kern w:val="0"/>
          <w:szCs w:val="21"/>
        </w:rPr>
        <w:t>3.</w:t>
      </w:r>
      <w:r>
        <w:rPr>
          <w:rFonts w:hint="eastAsia" w:ascii="宋体" w:hAnsi="宋体" w:eastAsia="宋体" w:cs="宋体"/>
          <w:color w:val="auto"/>
          <w:kern w:val="0"/>
          <w:szCs w:val="21"/>
        </w:rPr>
        <w:t>教学内容</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1）金融监管概述；（2）投资银行监管体制；（3）投资银行资格管理；（4）投资银行业务监管；（5）投资银行保险制度</w:t>
      </w:r>
    </w:p>
    <w:p>
      <w:pPr>
        <w:widowControl/>
        <w:spacing w:before="156" w:beforeLines="50" w:after="156" w:afterLines="50"/>
        <w:ind w:firstLine="420" w:firstLineChars="200"/>
        <w:jc w:val="left"/>
        <w:rPr>
          <w:rFonts w:hint="eastAsia" w:ascii="宋体" w:hAnsi="宋体" w:eastAsia="宋体" w:cs="宋体"/>
          <w:color w:val="auto"/>
          <w:kern w:val="0"/>
          <w:szCs w:val="21"/>
          <w:lang w:eastAsia="zh-CN"/>
        </w:rPr>
      </w:pPr>
      <w:r>
        <w:rPr>
          <w:rFonts w:ascii="宋体" w:hAnsi="宋体" w:eastAsia="宋体" w:cs="TimesNewRomanPSMT"/>
          <w:color w:val="auto"/>
          <w:kern w:val="0"/>
          <w:szCs w:val="21"/>
        </w:rPr>
        <w:t>4.</w:t>
      </w:r>
      <w:r>
        <w:rPr>
          <w:rFonts w:hint="eastAsia" w:ascii="宋体" w:hAnsi="宋体" w:eastAsia="宋体" w:cs="宋体"/>
          <w:color w:val="auto"/>
          <w:kern w:val="0"/>
          <w:szCs w:val="21"/>
        </w:rPr>
        <w:t>教学方法</w:t>
      </w:r>
      <w:r>
        <w:rPr>
          <w:rFonts w:hint="eastAsia" w:ascii="宋体" w:hAnsi="宋体" w:eastAsia="宋体" w:cs="宋体"/>
          <w:color w:val="auto"/>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r>
        <w:rPr>
          <w:rFonts w:ascii="宋体" w:hAnsi="宋体" w:eastAsia="宋体" w:cs="TimesNewRomanPSMT"/>
          <w:color w:val="auto"/>
          <w:kern w:val="0"/>
          <w:szCs w:val="21"/>
        </w:rPr>
        <w:t>5.</w:t>
      </w:r>
      <w:r>
        <w:rPr>
          <w:rFonts w:hint="eastAsia" w:ascii="宋体" w:hAnsi="宋体" w:eastAsia="宋体" w:cs="TimesNewRomanPSMT"/>
          <w:color w:val="auto"/>
          <w:kern w:val="0"/>
          <w:szCs w:val="21"/>
        </w:rPr>
        <w:t>教学评价</w:t>
      </w:r>
      <w:r>
        <w:rPr>
          <w:rFonts w:hint="eastAsia" w:ascii="宋体" w:hAnsi="宋体" w:eastAsia="宋体" w:cs="TimesNewRomanPSMT"/>
          <w:color w:val="auto"/>
          <w:kern w:val="0"/>
          <w:szCs w:val="21"/>
          <w:lang w:eastAsia="zh-CN"/>
        </w:rPr>
        <w:t>：根据</w:t>
      </w:r>
      <w:r>
        <w:rPr>
          <w:rFonts w:hint="eastAsia" w:ascii="宋体" w:hAnsi="宋体" w:eastAsia="宋体" w:cs="TimesNewRomanPSMT"/>
          <w:color w:val="auto"/>
          <w:kern w:val="0"/>
          <w:szCs w:val="21"/>
          <w:lang w:val="en-US" w:eastAsia="zh-CN"/>
        </w:rPr>
        <w:t>第十六章投资银行外部监管的内容，收集我国关于投资银行外部监管的相关资料并进行分析。</w:t>
      </w:r>
    </w:p>
    <w:p>
      <w:pPr>
        <w:widowControl/>
        <w:spacing w:before="156" w:beforeLines="50" w:after="156" w:afterLines="50"/>
        <w:ind w:firstLine="420" w:firstLineChars="200"/>
        <w:jc w:val="left"/>
        <w:rPr>
          <w:rFonts w:hint="eastAsia" w:ascii="宋体" w:hAnsi="宋体" w:eastAsia="宋体" w:cs="TimesNewRomanPSMT"/>
          <w:color w:val="auto"/>
          <w:kern w:val="0"/>
          <w:szCs w:val="21"/>
          <w:lang w:eastAsia="zh-CN"/>
        </w:rPr>
      </w:pPr>
    </w:p>
    <w:p>
      <w:pPr>
        <w:widowControl/>
        <w:spacing w:before="156" w:beforeLines="50" w:after="156" w:afterLines="50"/>
        <w:ind w:firstLine="562" w:firstLineChars="200"/>
        <w:jc w:val="left"/>
        <w:rPr>
          <w:color w:val="auto"/>
        </w:rPr>
      </w:pPr>
      <w:r>
        <w:rPr>
          <w:rFonts w:hint="eastAsia" w:ascii="黑体" w:hAnsi="黑体" w:eastAsia="黑体"/>
          <w:b/>
          <w:color w:val="auto"/>
          <w:sz w:val="28"/>
          <w:szCs w:val="28"/>
          <w:lang w:eastAsia="zh-CN"/>
        </w:rPr>
        <w:t>四</w:t>
      </w:r>
      <w:r>
        <w:rPr>
          <w:rFonts w:hint="eastAsia" w:ascii="黑体" w:hAnsi="黑体" w:eastAsia="黑体"/>
          <w:b/>
          <w:color w:val="auto"/>
          <w:sz w:val="28"/>
          <w:szCs w:val="28"/>
        </w:rPr>
        <w:t>、学时分配</w:t>
      </w:r>
    </w:p>
    <w:p>
      <w:pPr>
        <w:widowControl/>
        <w:spacing w:before="156" w:beforeLines="50" w:after="156" w:afterLines="50"/>
        <w:jc w:val="center"/>
        <w:rPr>
          <w:rFonts w:ascii="黑体" w:hAnsi="黑体" w:eastAsia="黑体"/>
          <w:b/>
          <w:color w:val="auto"/>
          <w:sz w:val="24"/>
          <w:szCs w:val="24"/>
        </w:rPr>
      </w:pPr>
      <w:r>
        <w:rPr>
          <w:rFonts w:hint="eastAsia" w:ascii="宋体" w:hAnsi="宋体" w:eastAsia="宋体"/>
          <w:b/>
          <w:color w:val="auto"/>
          <w:szCs w:val="21"/>
        </w:rPr>
        <w:t>表2：各章节的具体内容和学时分配表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rPr>
              <w:t>章节</w:t>
            </w:r>
          </w:p>
        </w:tc>
        <w:tc>
          <w:tcPr>
            <w:tcW w:w="3278"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rPr>
              <w:t>章节内容</w:t>
            </w:r>
          </w:p>
        </w:tc>
        <w:tc>
          <w:tcPr>
            <w:tcW w:w="2253" w:type="dxa"/>
            <w:vAlign w:val="center"/>
          </w:tcPr>
          <w:p>
            <w:pPr>
              <w:widowControl/>
              <w:spacing w:before="156" w:beforeLines="50" w:after="156" w:afterLines="50"/>
              <w:jc w:val="center"/>
              <w:rPr>
                <w:rFonts w:ascii="宋体" w:hAnsi="宋体" w:eastAsia="宋体"/>
                <w:color w:val="auto"/>
              </w:rPr>
            </w:pPr>
            <w:r>
              <w:rPr>
                <w:rFonts w:hint="eastAsia" w:ascii="宋体" w:hAnsi="宋体" w:eastAsia="宋体"/>
                <w:color w:val="auto"/>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lang w:eastAsia="zh-CN"/>
              </w:rPr>
            </w:pPr>
            <w:r>
              <w:rPr>
                <w:rFonts w:hint="eastAsia" w:ascii="宋体" w:hAnsi="宋体" w:eastAsia="宋体"/>
                <w:color w:val="auto"/>
              </w:rPr>
              <w:t>第一章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rPr>
            </w:pPr>
            <w:r>
              <w:rPr>
                <w:rFonts w:hint="eastAsia" w:ascii="宋体" w:hAnsi="宋体" w:eastAsia="宋体"/>
                <w:color w:val="auto"/>
                <w:lang w:val="en-US" w:eastAsia="zh-CN"/>
              </w:rPr>
              <w:t>导论</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rPr>
              <w:t>第二章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rPr>
            </w:pPr>
            <w:r>
              <w:rPr>
                <w:rFonts w:hint="eastAsia" w:ascii="宋体" w:hAnsi="宋体" w:eastAsia="宋体"/>
                <w:color w:val="auto"/>
                <w:lang w:val="en-US" w:eastAsia="zh-CN"/>
              </w:rPr>
              <w:t>证券发行业务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rPr>
              <w:t>第三章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rPr>
            </w:pPr>
            <w:r>
              <w:rPr>
                <w:rFonts w:hint="eastAsia" w:ascii="宋体" w:hAnsi="宋体" w:eastAsia="宋体"/>
                <w:color w:val="auto"/>
                <w:lang w:val="en-US" w:eastAsia="zh-CN"/>
              </w:rPr>
              <w:t>证券交易业务</w:t>
            </w:r>
          </w:p>
        </w:tc>
        <w:tc>
          <w:tcPr>
            <w:tcW w:w="2253"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rPr>
              <w:t>第四章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rPr>
            </w:pPr>
            <w:r>
              <w:rPr>
                <w:rFonts w:hint="eastAsia" w:ascii="宋体" w:hAnsi="宋体" w:eastAsia="宋体"/>
                <w:color w:val="auto"/>
                <w:lang w:val="en-US" w:eastAsia="zh-CN"/>
              </w:rPr>
              <w:t>金融衍生产品业务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rPr>
              <w:t>第五章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color w:val="auto"/>
              </w:rPr>
            </w:pPr>
            <w:r>
              <w:rPr>
                <w:rFonts w:hint="eastAsia" w:ascii="宋体" w:hAnsi="宋体" w:eastAsia="宋体"/>
                <w:color w:val="auto"/>
                <w:lang w:val="en-US" w:eastAsia="zh-CN"/>
              </w:rPr>
              <w:t>项目融资业务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rPr>
              <w:t>第六章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olor w:val="auto"/>
                <w:lang w:val="en-US"/>
              </w:rPr>
            </w:pPr>
            <w:r>
              <w:rPr>
                <w:rFonts w:hint="eastAsia" w:ascii="宋体" w:hAnsi="宋体" w:eastAsia="宋体"/>
                <w:color w:val="auto"/>
                <w:lang w:val="en-US" w:eastAsia="zh-CN"/>
              </w:rPr>
              <w:t>兼并收购业务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eastAsia="zh-CN"/>
              </w:rPr>
              <w:t>第七章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olor w:val="auto"/>
                <w:lang w:val="en-US"/>
              </w:rPr>
            </w:pPr>
            <w:r>
              <w:rPr>
                <w:rFonts w:hint="eastAsia" w:ascii="宋体" w:hAnsi="宋体" w:eastAsia="宋体"/>
                <w:color w:val="auto"/>
                <w:lang w:val="en-US" w:eastAsia="zh-CN"/>
              </w:rPr>
              <w:t>资产证券化业务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eastAsia="zh-CN"/>
              </w:rPr>
              <w:t>第八章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color w:val="auto"/>
              </w:rPr>
            </w:pPr>
            <w:r>
              <w:rPr>
                <w:rFonts w:hint="eastAsia" w:ascii="宋体" w:hAnsi="宋体" w:eastAsia="宋体"/>
                <w:color w:val="auto"/>
                <w:lang w:val="en-US" w:eastAsia="zh-CN"/>
              </w:rPr>
              <w:t>风险投资业务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eastAsia="zh-CN"/>
              </w:rPr>
              <w:t>第九章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rPr>
            </w:pPr>
            <w:r>
              <w:rPr>
                <w:rFonts w:hint="eastAsia" w:ascii="宋体" w:hAnsi="宋体" w:eastAsia="宋体"/>
                <w:color w:val="auto"/>
                <w:lang w:val="en-US" w:eastAsia="zh-CN"/>
              </w:rPr>
              <w:t>基金管理业务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eastAsia="zh-CN"/>
              </w:rPr>
              <w:t>第十章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rPr>
            </w:pPr>
            <w:r>
              <w:rPr>
                <w:rFonts w:hint="eastAsia" w:ascii="宋体" w:hAnsi="宋体" w:eastAsia="宋体"/>
                <w:color w:val="auto"/>
                <w:lang w:val="en-US" w:eastAsia="zh-CN"/>
              </w:rPr>
              <w:t>资产管理业务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eastAsia="zh-CN"/>
              </w:rPr>
              <w:t>第十一章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rPr>
            </w:pPr>
            <w:r>
              <w:rPr>
                <w:rFonts w:hint="eastAsia" w:ascii="宋体" w:hAnsi="宋体" w:eastAsia="宋体"/>
                <w:color w:val="auto"/>
                <w:lang w:val="en-US" w:eastAsia="zh-CN"/>
              </w:rPr>
              <w:t>量化投资业务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color w:val="auto"/>
                <w:lang w:eastAsia="zh-CN"/>
              </w:rPr>
            </w:pPr>
            <w:r>
              <w:rPr>
                <w:rFonts w:hint="eastAsia" w:ascii="宋体" w:hAnsi="宋体" w:eastAsia="宋体"/>
                <w:color w:val="auto"/>
                <w:lang w:eastAsia="zh-CN"/>
              </w:rPr>
              <w:t>第十二章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rPr>
            </w:pPr>
            <w:r>
              <w:rPr>
                <w:rFonts w:hint="eastAsia" w:ascii="宋体" w:hAnsi="宋体" w:eastAsia="宋体"/>
                <w:color w:val="auto"/>
                <w:lang w:val="en-US" w:eastAsia="zh-CN"/>
              </w:rPr>
              <w:t>国际业务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eastAsia="zh-CN"/>
              </w:rPr>
              <w:t>第十三章</w:t>
            </w:r>
            <w:r>
              <w:rPr>
                <w:rFonts w:hint="eastAsia" w:ascii="宋体" w:hAnsi="宋体" w:eastAsia="宋体"/>
                <w:color w:val="auto"/>
                <w:lang w:val="en-US" w:eastAsia="zh-CN"/>
              </w:rPr>
              <w:t xml:space="preserve"> </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olor w:val="auto"/>
                <w:lang w:val="en-US"/>
              </w:rPr>
            </w:pPr>
            <w:r>
              <w:rPr>
                <w:rFonts w:hint="eastAsia" w:ascii="宋体" w:hAnsi="宋体" w:eastAsia="宋体"/>
                <w:color w:val="auto"/>
                <w:lang w:val="en-US" w:eastAsia="zh-CN"/>
              </w:rPr>
              <w:t>财务顾问业务</w:t>
            </w:r>
          </w:p>
        </w:tc>
        <w:tc>
          <w:tcPr>
            <w:tcW w:w="2253" w:type="dxa"/>
            <w:vAlign w:val="center"/>
          </w:tcPr>
          <w:p>
            <w:pPr>
              <w:widowControl/>
              <w:spacing w:before="156" w:beforeLines="50" w:after="156" w:afterLines="50"/>
              <w:jc w:val="center"/>
              <w:rPr>
                <w:rFonts w:hint="eastAsia" w:ascii="宋体" w:hAnsi="宋体" w:eastAsia="宋体"/>
                <w:color w:val="auto"/>
                <w:lang w:val="en-US" w:eastAsia="zh-CN"/>
              </w:rPr>
            </w:pPr>
            <w:r>
              <w:rPr>
                <w:rFonts w:hint="eastAsia" w:ascii="宋体" w:hAnsi="宋体" w:eastAsia="宋体"/>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val="en-US" w:eastAsia="zh-CN"/>
              </w:rPr>
              <w:t>第十四章</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olor w:val="auto"/>
                <w:lang w:val="en-US" w:eastAsia="zh-CN"/>
              </w:rPr>
            </w:pPr>
            <w:r>
              <w:rPr>
                <w:rFonts w:hint="eastAsia" w:ascii="宋体" w:hAnsi="宋体" w:eastAsia="宋体"/>
                <w:color w:val="auto"/>
                <w:lang w:val="en-US" w:eastAsia="zh-CN"/>
              </w:rPr>
              <w:t>研发与咨询</w:t>
            </w:r>
          </w:p>
        </w:tc>
        <w:tc>
          <w:tcPr>
            <w:tcW w:w="2253"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val="en-US" w:eastAsia="zh-CN"/>
              </w:rPr>
              <w:t>第十五章</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olor w:val="auto"/>
                <w:lang w:val="en-US" w:eastAsia="zh-CN"/>
              </w:rPr>
            </w:pPr>
            <w:r>
              <w:rPr>
                <w:rFonts w:hint="eastAsia" w:ascii="宋体" w:hAnsi="宋体" w:eastAsia="宋体"/>
                <w:color w:val="auto"/>
                <w:lang w:val="en-US" w:eastAsia="zh-CN"/>
              </w:rPr>
              <w:t>投资银行的内部控制</w:t>
            </w:r>
          </w:p>
        </w:tc>
        <w:tc>
          <w:tcPr>
            <w:tcW w:w="2253"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val="en-US" w:eastAsia="zh-CN"/>
              </w:rPr>
              <w:t>第十六章</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olor w:val="auto"/>
                <w:lang w:val="en-US" w:eastAsia="zh-CN"/>
              </w:rPr>
            </w:pPr>
            <w:r>
              <w:rPr>
                <w:rFonts w:hint="eastAsia" w:ascii="宋体" w:hAnsi="宋体" w:eastAsia="宋体"/>
                <w:color w:val="auto"/>
                <w:lang w:val="en-US" w:eastAsia="zh-CN"/>
              </w:rPr>
              <w:t>投资银行的外部监管</w:t>
            </w:r>
          </w:p>
        </w:tc>
        <w:tc>
          <w:tcPr>
            <w:tcW w:w="2253" w:type="dxa"/>
            <w:vAlign w:val="center"/>
          </w:tcPr>
          <w:p>
            <w:pPr>
              <w:widowControl/>
              <w:spacing w:before="156" w:beforeLines="50" w:after="156" w:afterLines="50"/>
              <w:jc w:val="center"/>
              <w:rPr>
                <w:rFonts w:hint="default" w:ascii="宋体" w:hAnsi="宋体" w:eastAsia="宋体"/>
                <w:color w:val="auto"/>
                <w:lang w:val="en-US" w:eastAsia="zh-CN"/>
              </w:rPr>
            </w:pPr>
            <w:r>
              <w:rPr>
                <w:rFonts w:hint="eastAsia" w:ascii="宋体" w:hAnsi="宋体" w:eastAsia="宋体"/>
                <w:color w:val="auto"/>
                <w:lang w:val="en-US" w:eastAsia="zh-CN"/>
              </w:rPr>
              <w:t>1</w:t>
            </w:r>
          </w:p>
        </w:tc>
      </w:tr>
    </w:tbl>
    <w:p>
      <w:pPr>
        <w:widowControl/>
        <w:numPr>
          <w:ilvl w:val="0"/>
          <w:numId w:val="3"/>
        </w:numPr>
        <w:spacing w:before="156" w:beforeLines="50" w:after="156" w:afterLines="50"/>
        <w:jc w:val="left"/>
        <w:rPr>
          <w:rFonts w:hint="eastAsia" w:ascii="黑体" w:hAnsi="黑体" w:eastAsia="黑体"/>
          <w:b/>
          <w:color w:val="auto"/>
          <w:sz w:val="28"/>
          <w:szCs w:val="28"/>
        </w:rPr>
      </w:pPr>
      <w:r>
        <w:rPr>
          <w:rFonts w:hint="eastAsia" w:ascii="黑体" w:hAnsi="黑体" w:eastAsia="黑体"/>
          <w:b/>
          <w:color w:val="auto"/>
          <w:sz w:val="28"/>
          <w:szCs w:val="28"/>
        </w:rPr>
        <w:t>教学进度</w:t>
      </w:r>
    </w:p>
    <w:p>
      <w:pPr>
        <w:widowControl/>
        <w:numPr>
          <w:ilvl w:val="0"/>
          <w:numId w:val="0"/>
        </w:numPr>
        <w:spacing w:before="156" w:beforeLines="50" w:after="156" w:afterLines="50"/>
        <w:jc w:val="center"/>
        <w:rPr>
          <w:rFonts w:hint="eastAsia" w:ascii="宋体" w:hAnsi="宋体" w:eastAsia="宋体"/>
          <w:b/>
          <w:color w:val="auto"/>
          <w:szCs w:val="21"/>
        </w:rPr>
      </w:pPr>
      <w:r>
        <w:rPr>
          <w:rFonts w:hint="eastAsia" w:ascii="宋体" w:hAnsi="宋体" w:eastAsia="宋体"/>
          <w:b/>
          <w:color w:val="auto"/>
          <w:szCs w:val="21"/>
        </w:rPr>
        <w:t>表3：教学进度表</w:t>
      </w:r>
    </w:p>
    <w:p>
      <w:pPr>
        <w:widowControl/>
        <w:numPr>
          <w:ilvl w:val="0"/>
          <w:numId w:val="0"/>
        </w:numPr>
        <w:spacing w:before="156" w:beforeLines="50" w:after="156" w:afterLines="50"/>
        <w:jc w:val="center"/>
        <w:rPr>
          <w:rFonts w:hint="eastAsia" w:ascii="宋体" w:hAnsi="宋体" w:eastAsia="宋体"/>
          <w:b/>
          <w:color w:val="auto"/>
          <w:szCs w:val="21"/>
        </w:rPr>
      </w:pP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09"/>
        <w:gridCol w:w="1418"/>
        <w:gridCol w:w="2126"/>
        <w:gridCol w:w="567"/>
        <w:gridCol w:w="184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黑体" w:hAnsi="黑体" w:eastAsia="黑体"/>
                <w:color w:val="auto"/>
                <w:sz w:val="24"/>
                <w:szCs w:val="24"/>
              </w:rPr>
            </w:pPr>
            <w:r>
              <w:rPr>
                <w:rFonts w:hint="eastAsia" w:ascii="黑体" w:hAnsi="黑体" w:eastAsia="黑体"/>
                <w:color w:val="auto"/>
                <w:sz w:val="24"/>
                <w:szCs w:val="24"/>
              </w:rPr>
              <w:t>周次</w:t>
            </w:r>
          </w:p>
        </w:tc>
        <w:tc>
          <w:tcPr>
            <w:tcW w:w="709" w:type="dxa"/>
            <w:vAlign w:val="center"/>
          </w:tcPr>
          <w:p>
            <w:pPr>
              <w:widowControl/>
              <w:spacing w:before="156" w:beforeLines="50" w:after="156" w:afterLines="50"/>
              <w:jc w:val="center"/>
              <w:rPr>
                <w:rFonts w:ascii="黑体" w:hAnsi="黑体" w:eastAsia="黑体"/>
                <w:color w:val="auto"/>
                <w:sz w:val="24"/>
                <w:szCs w:val="24"/>
              </w:rPr>
            </w:pPr>
            <w:r>
              <w:rPr>
                <w:rFonts w:hint="eastAsia" w:ascii="黑体" w:hAnsi="黑体" w:eastAsia="黑体"/>
                <w:color w:val="auto"/>
                <w:sz w:val="24"/>
                <w:szCs w:val="24"/>
              </w:rPr>
              <w:t>日期</w:t>
            </w:r>
          </w:p>
        </w:tc>
        <w:tc>
          <w:tcPr>
            <w:tcW w:w="1418" w:type="dxa"/>
            <w:vAlign w:val="center"/>
          </w:tcPr>
          <w:p>
            <w:pPr>
              <w:widowControl/>
              <w:spacing w:before="156" w:beforeLines="50" w:after="156" w:afterLines="50"/>
              <w:jc w:val="center"/>
              <w:rPr>
                <w:rFonts w:ascii="黑体" w:hAnsi="黑体" w:eastAsia="黑体"/>
                <w:color w:val="auto"/>
                <w:sz w:val="24"/>
                <w:szCs w:val="24"/>
              </w:rPr>
            </w:pPr>
            <w:r>
              <w:rPr>
                <w:rFonts w:hint="eastAsia" w:ascii="黑体" w:hAnsi="黑体" w:eastAsia="黑体"/>
                <w:color w:val="auto"/>
                <w:sz w:val="24"/>
                <w:szCs w:val="24"/>
              </w:rPr>
              <w:t>章节名称</w:t>
            </w:r>
          </w:p>
        </w:tc>
        <w:tc>
          <w:tcPr>
            <w:tcW w:w="2126" w:type="dxa"/>
            <w:vAlign w:val="center"/>
          </w:tcPr>
          <w:p>
            <w:pPr>
              <w:widowControl/>
              <w:spacing w:before="156" w:beforeLines="50" w:after="156" w:afterLines="50"/>
              <w:jc w:val="center"/>
              <w:rPr>
                <w:rFonts w:ascii="黑体" w:hAnsi="黑体" w:eastAsia="黑体"/>
                <w:color w:val="auto"/>
                <w:sz w:val="24"/>
                <w:szCs w:val="24"/>
              </w:rPr>
            </w:pPr>
            <w:r>
              <w:rPr>
                <w:rFonts w:hint="eastAsia" w:ascii="黑体" w:hAnsi="黑体" w:eastAsia="黑体"/>
                <w:color w:val="auto"/>
                <w:sz w:val="24"/>
                <w:szCs w:val="24"/>
              </w:rPr>
              <w:t>内容提要</w:t>
            </w:r>
          </w:p>
        </w:tc>
        <w:tc>
          <w:tcPr>
            <w:tcW w:w="567" w:type="dxa"/>
            <w:vAlign w:val="center"/>
          </w:tcPr>
          <w:p>
            <w:pPr>
              <w:widowControl/>
              <w:spacing w:before="156" w:beforeLines="50" w:after="156" w:afterLines="50"/>
              <w:jc w:val="center"/>
              <w:rPr>
                <w:rFonts w:ascii="黑体" w:hAnsi="黑体" w:eastAsia="黑体"/>
                <w:color w:val="auto"/>
                <w:sz w:val="24"/>
                <w:szCs w:val="24"/>
              </w:rPr>
            </w:pPr>
            <w:r>
              <w:rPr>
                <w:rFonts w:hint="eastAsia" w:ascii="黑体" w:hAnsi="黑体" w:eastAsia="黑体"/>
                <w:color w:val="auto"/>
                <w:sz w:val="24"/>
                <w:szCs w:val="24"/>
              </w:rPr>
              <w:t>授课时数</w:t>
            </w:r>
          </w:p>
        </w:tc>
        <w:tc>
          <w:tcPr>
            <w:tcW w:w="1843" w:type="dxa"/>
            <w:vAlign w:val="center"/>
          </w:tcPr>
          <w:p>
            <w:pPr>
              <w:widowControl/>
              <w:spacing w:before="156" w:beforeLines="50" w:after="156" w:afterLines="50"/>
              <w:jc w:val="center"/>
              <w:rPr>
                <w:rFonts w:ascii="黑体" w:hAnsi="黑体" w:eastAsia="黑体"/>
                <w:color w:val="auto"/>
                <w:sz w:val="24"/>
                <w:szCs w:val="24"/>
              </w:rPr>
            </w:pPr>
            <w:r>
              <w:rPr>
                <w:rFonts w:hint="eastAsia" w:ascii="黑体" w:hAnsi="黑体" w:eastAsia="黑体"/>
                <w:color w:val="auto"/>
                <w:sz w:val="24"/>
                <w:szCs w:val="24"/>
              </w:rPr>
              <w:t>作业及要求</w:t>
            </w:r>
          </w:p>
        </w:tc>
        <w:tc>
          <w:tcPr>
            <w:tcW w:w="504" w:type="dxa"/>
            <w:vAlign w:val="center"/>
          </w:tcPr>
          <w:p>
            <w:pPr>
              <w:widowControl/>
              <w:spacing w:before="156" w:beforeLines="50" w:after="156" w:afterLines="50"/>
              <w:jc w:val="center"/>
              <w:rPr>
                <w:rFonts w:ascii="黑体" w:hAnsi="黑体" w:eastAsia="黑体"/>
                <w:color w:val="auto"/>
                <w:sz w:val="24"/>
                <w:szCs w:val="24"/>
              </w:rPr>
            </w:pPr>
            <w:r>
              <w:rPr>
                <w:rFonts w:hint="eastAsia" w:ascii="黑体" w:hAnsi="黑体" w:eastAsia="黑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2</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olor w:val="auto"/>
                <w:szCs w:val="21"/>
                <w:lang w:val="en-US" w:eastAsia="zh-CN"/>
              </w:rPr>
            </w:pPr>
            <w:r>
              <w:rPr>
                <w:rFonts w:hint="eastAsia" w:ascii="宋体" w:hAnsi="宋体" w:eastAsia="宋体"/>
                <w:color w:val="auto"/>
                <w:lang w:val="en-US" w:eastAsia="zh-CN"/>
              </w:rPr>
              <w:t>第一章导论</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认识投资银行及其本质、功能及发展趋势</w:t>
            </w:r>
          </w:p>
        </w:tc>
        <w:tc>
          <w:tcPr>
            <w:tcW w:w="567"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rPr>
              <w:t>4</w:t>
            </w:r>
          </w:p>
        </w:tc>
        <w:tc>
          <w:tcPr>
            <w:tcW w:w="1843"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rPr>
              <w:t>据本章内容自选主题进行小组讨论与展示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2-4</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olor w:val="auto"/>
                <w:szCs w:val="21"/>
                <w:lang w:val="en-US" w:eastAsia="zh-CN"/>
              </w:rPr>
            </w:pPr>
            <w:r>
              <w:rPr>
                <w:rFonts w:hint="eastAsia" w:ascii="宋体" w:hAnsi="宋体" w:eastAsia="宋体"/>
                <w:color w:val="auto"/>
                <w:lang w:val="en-US" w:eastAsia="zh-CN"/>
              </w:rPr>
              <w:t>第二章证券发行业务</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各类证券的发行程序</w:t>
            </w:r>
          </w:p>
        </w:tc>
        <w:tc>
          <w:tcPr>
            <w:tcW w:w="567" w:type="dxa"/>
            <w:vAlign w:val="center"/>
          </w:tcPr>
          <w:p>
            <w:pPr>
              <w:widowControl/>
              <w:spacing w:before="156" w:beforeLines="50" w:after="156" w:afterLines="50"/>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6</w:t>
            </w:r>
          </w:p>
        </w:tc>
        <w:tc>
          <w:tcPr>
            <w:tcW w:w="1843"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rPr>
              <w:t>据本章内容自选主题进行小组讨论与展示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color w:val="auto"/>
                <w:szCs w:val="21"/>
                <w:lang w:eastAsia="zh-CN"/>
              </w:rPr>
            </w:pPr>
            <w:r>
              <w:rPr>
                <w:rFonts w:hint="eastAsia" w:ascii="宋体" w:hAnsi="宋体" w:eastAsia="宋体"/>
                <w:color w:val="auto"/>
                <w:szCs w:val="21"/>
              </w:rPr>
              <w:t>4</w:t>
            </w:r>
            <w:r>
              <w:rPr>
                <w:rFonts w:ascii="宋体" w:hAnsi="宋体" w:eastAsia="宋体"/>
                <w:color w:val="auto"/>
                <w:szCs w:val="21"/>
              </w:rPr>
              <w:t>-</w:t>
            </w:r>
            <w:r>
              <w:rPr>
                <w:rFonts w:hint="eastAsia" w:ascii="宋体" w:hAnsi="宋体" w:eastAsia="宋体"/>
                <w:color w:val="auto"/>
                <w:szCs w:val="21"/>
                <w:lang w:val="en-US" w:eastAsia="zh-CN"/>
              </w:rPr>
              <w:t>6</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lang w:val="en-US" w:eastAsia="zh-CN"/>
              </w:rPr>
              <w:t>第三章证券交易业务</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各类证券交易的运作</w:t>
            </w:r>
          </w:p>
        </w:tc>
        <w:tc>
          <w:tcPr>
            <w:tcW w:w="567" w:type="dxa"/>
            <w:vAlign w:val="center"/>
          </w:tcPr>
          <w:p>
            <w:pPr>
              <w:widowControl/>
              <w:spacing w:before="156" w:beforeLines="50" w:after="156" w:afterLines="50"/>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6</w:t>
            </w:r>
          </w:p>
        </w:tc>
        <w:tc>
          <w:tcPr>
            <w:tcW w:w="1843" w:type="dxa"/>
            <w:vAlign w:val="center"/>
          </w:tcPr>
          <w:p>
            <w:pPr>
              <w:widowControl/>
              <w:spacing w:before="156" w:beforeLines="50" w:after="156" w:afterLines="50"/>
              <w:jc w:val="center"/>
              <w:rPr>
                <w:rFonts w:hint="eastAsia" w:ascii="宋体" w:hAnsi="宋体" w:eastAsia="宋体"/>
                <w:color w:val="auto"/>
                <w:szCs w:val="21"/>
              </w:rPr>
            </w:pPr>
            <w:r>
              <w:rPr>
                <w:rFonts w:hint="eastAsia" w:ascii="宋体" w:hAnsi="宋体" w:eastAsia="宋体"/>
                <w:color w:val="auto"/>
                <w:szCs w:val="21"/>
              </w:rPr>
              <w:t>据本章内容自选主题进行小组讨论与展示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6</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lang w:val="en-US" w:eastAsia="zh-CN"/>
              </w:rPr>
              <w:t>第四章金融衍生产品业务</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s="宋体"/>
                <w:color w:val="auto"/>
                <w:kern w:val="0"/>
                <w:szCs w:val="21"/>
                <w:lang w:val="en-US" w:eastAsia="zh-CN"/>
              </w:rPr>
              <w:t>各类金融衍生产品的运作</w:t>
            </w:r>
          </w:p>
        </w:tc>
        <w:tc>
          <w:tcPr>
            <w:tcW w:w="567"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rPr>
              <w:t>2</w:t>
            </w:r>
          </w:p>
        </w:tc>
        <w:tc>
          <w:tcPr>
            <w:tcW w:w="1843"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rPr>
              <w:t>据本章内容自选主题进行小组讨论与展示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7-8</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lang w:val="en-US" w:eastAsia="zh-CN"/>
              </w:rPr>
              <w:t>第五章项目融资业务</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项目融资业务的运作</w:t>
            </w:r>
          </w:p>
        </w:tc>
        <w:tc>
          <w:tcPr>
            <w:tcW w:w="567"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6</w:t>
            </w:r>
          </w:p>
        </w:tc>
        <w:tc>
          <w:tcPr>
            <w:tcW w:w="1843" w:type="dxa"/>
            <w:vAlign w:val="center"/>
          </w:tcPr>
          <w:p>
            <w:pPr>
              <w:widowControl/>
              <w:spacing w:before="156" w:beforeLines="50" w:after="156" w:afterLines="50"/>
              <w:jc w:val="center"/>
              <w:rPr>
                <w:rFonts w:hint="eastAsia" w:ascii="宋体" w:hAnsi="宋体" w:eastAsia="宋体"/>
                <w:color w:val="auto"/>
                <w:szCs w:val="21"/>
              </w:rPr>
            </w:pPr>
            <w:r>
              <w:rPr>
                <w:rFonts w:hint="eastAsia" w:ascii="宋体" w:hAnsi="宋体" w:eastAsia="宋体"/>
                <w:color w:val="auto"/>
                <w:szCs w:val="21"/>
              </w:rPr>
              <w:t>据本章内容自选主题进行小组讨论与展示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9-10</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kinsoku/>
              <w:wordWrap/>
              <w:overflowPunct/>
              <w:topLinePunct w:val="0"/>
              <w:autoSpaceDE/>
              <w:autoSpaceDN/>
              <w:bidi w:val="0"/>
              <w:adjustRightInd/>
              <w:snapToGrid/>
              <w:jc w:val="center"/>
              <w:textAlignment w:val="auto"/>
              <w:rPr>
                <w:rFonts w:ascii="宋体" w:hAnsi="宋体" w:eastAsia="宋体"/>
                <w:color w:val="auto"/>
                <w:szCs w:val="21"/>
              </w:rPr>
            </w:pPr>
            <w:r>
              <w:rPr>
                <w:rFonts w:hint="eastAsia" w:ascii="宋体" w:hAnsi="宋体" w:eastAsia="宋体"/>
                <w:color w:val="auto"/>
                <w:lang w:val="en-US" w:eastAsia="zh-CN"/>
              </w:rPr>
              <w:t>第六章兼并收购业务</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并购业务的运作</w:t>
            </w:r>
          </w:p>
        </w:tc>
        <w:tc>
          <w:tcPr>
            <w:tcW w:w="567" w:type="dxa"/>
            <w:vAlign w:val="center"/>
          </w:tcPr>
          <w:p>
            <w:pPr>
              <w:widowControl/>
              <w:spacing w:before="156" w:beforeLines="50" w:after="156" w:afterLines="50"/>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6</w:t>
            </w:r>
          </w:p>
        </w:tc>
        <w:tc>
          <w:tcPr>
            <w:tcW w:w="1843" w:type="dxa"/>
            <w:vAlign w:val="center"/>
          </w:tcPr>
          <w:p>
            <w:pPr>
              <w:widowControl/>
              <w:spacing w:before="156" w:beforeLines="50" w:after="156" w:afterLines="50"/>
              <w:jc w:val="center"/>
              <w:rPr>
                <w:rFonts w:hint="eastAsia" w:ascii="宋体" w:hAnsi="宋体" w:eastAsia="宋体"/>
                <w:color w:val="auto"/>
                <w:szCs w:val="21"/>
              </w:rPr>
            </w:pPr>
            <w:r>
              <w:rPr>
                <w:rFonts w:hint="eastAsia" w:ascii="宋体" w:hAnsi="宋体" w:eastAsia="宋体"/>
                <w:color w:val="auto"/>
                <w:szCs w:val="21"/>
              </w:rPr>
              <w:t>据本章内容自选主题进行小组讨论与展示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11-12</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rPr>
            </w:pPr>
            <w:r>
              <w:rPr>
                <w:rFonts w:hint="eastAsia" w:ascii="宋体" w:hAnsi="宋体" w:eastAsia="宋体"/>
                <w:color w:val="auto"/>
                <w:lang w:val="en-US" w:eastAsia="zh-CN"/>
              </w:rPr>
              <w:t>第七章资产证券化业务</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资产证券化业务的运作</w:t>
            </w:r>
          </w:p>
        </w:tc>
        <w:tc>
          <w:tcPr>
            <w:tcW w:w="567" w:type="dxa"/>
            <w:vAlign w:val="center"/>
          </w:tcPr>
          <w:p>
            <w:pPr>
              <w:widowControl/>
              <w:spacing w:before="156" w:beforeLines="50" w:after="156" w:afterLines="50"/>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5</w:t>
            </w:r>
          </w:p>
        </w:tc>
        <w:tc>
          <w:tcPr>
            <w:tcW w:w="1843"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rPr>
              <w:t>据本章内容自选主题进行小组讨论与展示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12-14</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olor w:val="auto"/>
              </w:rPr>
            </w:pPr>
            <w:r>
              <w:rPr>
                <w:rFonts w:hint="eastAsia" w:ascii="宋体" w:hAnsi="宋体" w:eastAsia="宋体"/>
                <w:color w:val="auto"/>
                <w:lang w:val="en-US" w:eastAsia="zh-CN"/>
              </w:rPr>
              <w:t>第八章风险投资业务</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风险投资业务的运作</w:t>
            </w:r>
          </w:p>
        </w:tc>
        <w:tc>
          <w:tcPr>
            <w:tcW w:w="567" w:type="dxa"/>
            <w:vAlign w:val="center"/>
          </w:tcPr>
          <w:p>
            <w:pPr>
              <w:widowControl/>
              <w:spacing w:before="156" w:beforeLines="50" w:after="156" w:afterLines="50"/>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5</w:t>
            </w:r>
          </w:p>
        </w:tc>
        <w:tc>
          <w:tcPr>
            <w:tcW w:w="1843"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olor w:val="auto"/>
                <w:szCs w:val="21"/>
              </w:rPr>
              <w:t>据本章内容自选主题进行小组讨论与展示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14</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lang w:eastAsia="zh-CN"/>
              </w:rPr>
            </w:pPr>
            <w:r>
              <w:rPr>
                <w:rFonts w:hint="eastAsia" w:ascii="宋体" w:hAnsi="宋体" w:eastAsia="宋体"/>
                <w:color w:val="auto"/>
                <w:lang w:val="en-US" w:eastAsia="zh-CN"/>
              </w:rPr>
              <w:t>第九章基金管理业务</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了解投资银行基金管理业务的内容及规则</w:t>
            </w:r>
          </w:p>
        </w:tc>
        <w:tc>
          <w:tcPr>
            <w:tcW w:w="567" w:type="dxa"/>
            <w:vAlign w:val="center"/>
          </w:tcPr>
          <w:p>
            <w:pPr>
              <w:widowControl/>
              <w:spacing w:before="156" w:beforeLines="50" w:after="156" w:afterLines="50"/>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2</w:t>
            </w:r>
          </w:p>
        </w:tc>
        <w:tc>
          <w:tcPr>
            <w:tcW w:w="1843"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s="TimesNewRomanPSMT"/>
                <w:color w:val="auto"/>
                <w:kern w:val="0"/>
                <w:szCs w:val="21"/>
                <w:lang w:val="en-US" w:eastAsia="zh-CN"/>
              </w:rPr>
              <w:t>选择一个投资银行，收集相关资料并进行分析、讨论。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15</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lang w:val="en-US" w:eastAsia="zh-CN"/>
              </w:rPr>
            </w:pPr>
            <w:r>
              <w:rPr>
                <w:rFonts w:hint="eastAsia" w:ascii="宋体" w:hAnsi="宋体" w:eastAsia="宋体"/>
                <w:color w:val="auto"/>
                <w:lang w:val="en-US" w:eastAsia="zh-CN"/>
              </w:rPr>
              <w:t>第十章资产管理业务</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lang w:val="en-US" w:eastAsia="zh-CN"/>
              </w:rPr>
            </w:pPr>
            <w:r>
              <w:rPr>
                <w:rFonts w:hint="eastAsia" w:ascii="宋体" w:hAnsi="宋体" w:eastAsia="宋体"/>
                <w:color w:val="auto"/>
                <w:lang w:val="en-US" w:eastAsia="zh-CN"/>
              </w:rPr>
              <w:t>第十一章量化投资业务第十二章国际业务</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了解投资银行资产管理业务、量化投资业务、国际业务的内容和管理</w:t>
            </w:r>
          </w:p>
        </w:tc>
        <w:tc>
          <w:tcPr>
            <w:tcW w:w="567" w:type="dxa"/>
            <w:vAlign w:val="center"/>
          </w:tcPr>
          <w:p>
            <w:pPr>
              <w:widowControl/>
              <w:spacing w:before="156" w:beforeLines="50" w:after="156" w:afterLines="50"/>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3</w:t>
            </w:r>
          </w:p>
        </w:tc>
        <w:tc>
          <w:tcPr>
            <w:tcW w:w="1843"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s="TimesNewRomanPSMT"/>
                <w:color w:val="auto"/>
                <w:kern w:val="0"/>
                <w:szCs w:val="21"/>
                <w:lang w:val="en-US" w:eastAsia="zh-CN"/>
              </w:rPr>
              <w:t>选择一个投资银行，收集相关资料并进行分析、讨论。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16</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lang w:val="en-US" w:eastAsia="zh-CN"/>
              </w:rPr>
            </w:pPr>
            <w:r>
              <w:rPr>
                <w:rFonts w:hint="eastAsia" w:ascii="宋体" w:hAnsi="宋体" w:eastAsia="宋体"/>
                <w:color w:val="auto"/>
                <w:lang w:val="en-US" w:eastAsia="zh-CN"/>
              </w:rPr>
              <w:t>第十三章财务顾问业务第十四章研发与咨询</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lang w:val="en-US" w:eastAsia="zh-CN"/>
              </w:rPr>
            </w:pPr>
            <w:r>
              <w:rPr>
                <w:rFonts w:hint="eastAsia" w:ascii="宋体" w:hAnsi="宋体" w:eastAsia="宋体"/>
                <w:color w:val="auto"/>
                <w:lang w:val="en-US" w:eastAsia="zh-CN"/>
              </w:rPr>
              <w:t>第十五章投资银行的内部控制</w:t>
            </w:r>
          </w:p>
        </w:tc>
        <w:tc>
          <w:tcPr>
            <w:tcW w:w="2126" w:type="dxa"/>
            <w:vAlign w:val="center"/>
          </w:tcPr>
          <w:p>
            <w:pPr>
              <w:widowControl/>
              <w:spacing w:before="156" w:beforeLines="50" w:after="156" w:afterLines="50"/>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了解投资银行财务顾问业务、研发与咨询业务的内容和管理。</w:t>
            </w:r>
          </w:p>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掌握投资银行内部控制的内容。</w:t>
            </w:r>
          </w:p>
        </w:tc>
        <w:tc>
          <w:tcPr>
            <w:tcW w:w="567" w:type="dxa"/>
            <w:vAlign w:val="center"/>
          </w:tcPr>
          <w:p>
            <w:pPr>
              <w:widowControl/>
              <w:spacing w:before="156" w:beforeLines="50" w:after="156" w:afterLines="50"/>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3</w:t>
            </w:r>
          </w:p>
        </w:tc>
        <w:tc>
          <w:tcPr>
            <w:tcW w:w="1843"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s="TimesNewRomanPSMT"/>
                <w:color w:val="auto"/>
                <w:kern w:val="0"/>
                <w:szCs w:val="21"/>
                <w:lang w:val="en-US" w:eastAsia="zh-CN"/>
              </w:rPr>
              <w:t>选择一个投资银行，收集相关资料并进行分析、讨论。</w:t>
            </w:r>
          </w:p>
        </w:tc>
        <w:tc>
          <w:tcPr>
            <w:tcW w:w="504" w:type="dxa"/>
            <w:vAlign w:val="center"/>
          </w:tcPr>
          <w:p>
            <w:pPr>
              <w:widowControl/>
              <w:spacing w:before="156" w:beforeLines="50" w:after="156" w:afterLines="5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9"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17</w:t>
            </w:r>
          </w:p>
        </w:tc>
        <w:tc>
          <w:tcPr>
            <w:tcW w:w="709" w:type="dxa"/>
            <w:vAlign w:val="center"/>
          </w:tcPr>
          <w:p>
            <w:pPr>
              <w:widowControl/>
              <w:spacing w:before="156" w:beforeLines="50" w:after="156" w:afterLines="50"/>
              <w:jc w:val="center"/>
              <w:rPr>
                <w:rFonts w:ascii="宋体" w:hAnsi="宋体" w:eastAsia="宋体"/>
                <w:color w:val="auto"/>
                <w:szCs w:val="21"/>
              </w:rPr>
            </w:pPr>
          </w:p>
        </w:tc>
        <w:tc>
          <w:tcPr>
            <w:tcW w:w="141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olor w:val="auto"/>
                <w:lang w:val="en-US" w:eastAsia="zh-CN"/>
              </w:rPr>
            </w:pPr>
            <w:r>
              <w:rPr>
                <w:rFonts w:hint="eastAsia" w:ascii="宋体" w:hAnsi="宋体" w:eastAsia="宋体"/>
                <w:color w:val="auto"/>
                <w:lang w:val="en-US" w:eastAsia="zh-CN"/>
              </w:rPr>
              <w:t>第十六章投资银行的外部监管</w:t>
            </w:r>
          </w:p>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olor w:val="auto"/>
                <w:lang w:val="en-US" w:eastAsia="zh-CN"/>
              </w:rPr>
            </w:pPr>
            <w:r>
              <w:rPr>
                <w:rFonts w:hint="eastAsia" w:ascii="宋体" w:hAnsi="宋体" w:eastAsia="宋体"/>
                <w:color w:val="auto"/>
                <w:lang w:val="en-US" w:eastAsia="zh-CN"/>
              </w:rPr>
              <w:t>复习答疑</w:t>
            </w:r>
          </w:p>
        </w:tc>
        <w:tc>
          <w:tcPr>
            <w:tcW w:w="2126" w:type="dxa"/>
            <w:vAlign w:val="center"/>
          </w:tcPr>
          <w:p>
            <w:pPr>
              <w:widowControl/>
              <w:spacing w:before="156" w:beforeLines="50" w:after="156" w:afterLines="50"/>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了解投资银行的外部监管。</w:t>
            </w:r>
            <w:r>
              <w:rPr>
                <w:rFonts w:hint="eastAsia" w:ascii="宋体" w:hAnsi="宋体" w:eastAsia="宋体"/>
                <w:color w:val="auto"/>
                <w:szCs w:val="21"/>
                <w:lang w:val="en-US" w:eastAsia="zh-CN"/>
              </w:rPr>
              <w:br w:type="textWrapping"/>
            </w:r>
            <w:r>
              <w:rPr>
                <w:rFonts w:hint="eastAsia" w:ascii="宋体" w:hAnsi="宋体" w:eastAsia="宋体"/>
                <w:color w:val="auto"/>
                <w:szCs w:val="21"/>
                <w:lang w:val="en-US" w:eastAsia="zh-CN"/>
              </w:rPr>
              <w:t>复习答疑</w:t>
            </w:r>
          </w:p>
        </w:tc>
        <w:tc>
          <w:tcPr>
            <w:tcW w:w="567" w:type="dxa"/>
            <w:vAlign w:val="center"/>
          </w:tcPr>
          <w:p>
            <w:pPr>
              <w:widowControl/>
              <w:spacing w:before="156" w:beforeLines="50" w:after="156" w:afterLines="50"/>
              <w:jc w:val="center"/>
              <w:rPr>
                <w:rFonts w:hint="eastAsia" w:ascii="宋体" w:hAnsi="宋体" w:eastAsia="宋体"/>
                <w:color w:val="auto"/>
                <w:szCs w:val="21"/>
                <w:lang w:val="en-US" w:eastAsia="zh-CN"/>
              </w:rPr>
            </w:pPr>
            <w:r>
              <w:rPr>
                <w:rFonts w:hint="eastAsia" w:ascii="宋体" w:hAnsi="宋体" w:eastAsia="宋体"/>
                <w:color w:val="auto"/>
                <w:szCs w:val="21"/>
                <w:lang w:val="en-US" w:eastAsia="zh-CN"/>
              </w:rPr>
              <w:t>3</w:t>
            </w:r>
          </w:p>
        </w:tc>
        <w:tc>
          <w:tcPr>
            <w:tcW w:w="1843" w:type="dxa"/>
            <w:vAlign w:val="center"/>
          </w:tcPr>
          <w:p>
            <w:pPr>
              <w:widowControl/>
              <w:spacing w:before="156" w:beforeLines="50" w:after="156" w:afterLines="50"/>
              <w:jc w:val="center"/>
              <w:rPr>
                <w:rFonts w:ascii="宋体" w:hAnsi="宋体" w:eastAsia="宋体"/>
                <w:color w:val="auto"/>
                <w:szCs w:val="21"/>
              </w:rPr>
            </w:pPr>
            <w:r>
              <w:rPr>
                <w:rFonts w:hint="eastAsia" w:ascii="宋体" w:hAnsi="宋体" w:eastAsia="宋体" w:cs="TimesNewRomanPSMT"/>
                <w:color w:val="auto"/>
                <w:kern w:val="0"/>
                <w:szCs w:val="21"/>
                <w:lang w:val="en-US" w:eastAsia="zh-CN"/>
              </w:rPr>
              <w:t>复习</w:t>
            </w:r>
          </w:p>
        </w:tc>
        <w:tc>
          <w:tcPr>
            <w:tcW w:w="504" w:type="dxa"/>
            <w:vAlign w:val="center"/>
          </w:tcPr>
          <w:p>
            <w:pPr>
              <w:widowControl/>
              <w:spacing w:before="156" w:beforeLines="50" w:after="156" w:afterLines="50"/>
              <w:jc w:val="center"/>
              <w:rPr>
                <w:rFonts w:ascii="宋体" w:hAnsi="宋体" w:eastAsia="宋体"/>
                <w:color w:val="auto"/>
                <w:szCs w:val="21"/>
              </w:rPr>
            </w:pPr>
          </w:p>
        </w:tc>
      </w:tr>
    </w:tbl>
    <w:p>
      <w:pPr>
        <w:widowControl/>
        <w:spacing w:before="156" w:beforeLines="50" w:after="156" w:afterLines="50"/>
        <w:ind w:firstLine="562" w:firstLineChars="200"/>
        <w:jc w:val="left"/>
        <w:rPr>
          <w:rFonts w:hint="eastAsia" w:eastAsia="黑体"/>
          <w:color w:val="auto"/>
          <w:lang w:eastAsia="zh-CN"/>
        </w:rPr>
      </w:pPr>
      <w:r>
        <w:rPr>
          <w:rFonts w:hint="eastAsia" w:ascii="黑体" w:hAnsi="黑体" w:eastAsia="黑体"/>
          <w:b/>
          <w:color w:val="auto"/>
          <w:sz w:val="28"/>
          <w:szCs w:val="28"/>
          <w:lang w:eastAsia="zh-CN"/>
        </w:rPr>
        <w:t>六</w:t>
      </w:r>
      <w:r>
        <w:rPr>
          <w:rFonts w:hint="eastAsia" w:ascii="黑体" w:hAnsi="黑体" w:eastAsia="黑体"/>
          <w:b/>
          <w:color w:val="auto"/>
          <w:sz w:val="28"/>
          <w:szCs w:val="28"/>
        </w:rPr>
        <w:t>、教材及参考书目</w:t>
      </w:r>
      <w:r>
        <w:rPr>
          <w:rFonts w:hint="eastAsia" w:ascii="黑体" w:hAnsi="黑体" w:eastAsia="黑体"/>
          <w:b/>
          <w:color w:val="auto"/>
          <w:sz w:val="28"/>
          <w:szCs w:val="28"/>
          <w:lang w:eastAsia="zh-CN"/>
        </w:rPr>
        <w:t>（以最新版为准）</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1.陈琦伟、阮青松，《投资银行学》（第二版），东北财经大学出版社，2007年版。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2.赵智文、马晓军，《投资银行学》，科学出版社，2008年版。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3.杨德勇、石英剑，《投资银行学》，中国人民大学出版社，2009年版。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4.王长江，《投资银行学》，南京大学出版社，2010年版。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5.张为群、益智，《投资银行业务案例实操》，北京交通大学出版社，2010年版。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6.董雪梅，《投资银行概论》，中国金融出版社，2010年版。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7.栾华，《投资银行学》，高等教育出版社，2011年版。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8.郭红、孟吴，《投资银行学教程》，人民邮电出版社，2011年版。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9.刘瑞波、崔越，《投资银行学》，经济科学出版社，2011年版。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10.马晓军，《投资银行学：理论与案例》，机械工业出版社，2011年版。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11.赵洪江，《投资银行学》，西南财经大学出版社，2011年版。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12.吴作斌、吴治成，《投资银行学》，化学工业出版社，2012年版。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13.[美]斯托厄尔，黄嵩，赵鹏译，《投资银行、对冲基金和私募股权投资》，机械工业出版社，</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2013年版。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14.韩复龄，《投资银行学》，对外经贸大学出版社，2014年版。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15.[美]罗森鲍姆，[美]珀尔著，刘振山，曹建海译，《投资银行：估值、杠杆收购、兼并与收购》</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（原书第2版），机械工业出版社，2014年版。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16.夏红芳，《投资银行学》（第二版），浙江大学出版社，2015年版。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17.阮青松、余萍，《投资银行学精讲》（第三版），东北财经大学出版社，2017年版。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18.胡海峰，《现代投资银行学》（第二版），北京师范大学出版社，2018年版。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19.金德环，《投资银行学》（第三版），格致出版社，2018年版。</w:t>
      </w:r>
    </w:p>
    <w:p>
      <w:pPr>
        <w:spacing w:beforeLines="0" w:afterLines="0" w:line="400" w:lineRule="exact"/>
        <w:ind w:firstLine="480"/>
        <w:rPr>
          <w:rFonts w:hint="default" w:ascii="Times New Roman" w:hAnsi="Times New Roman" w:eastAsia="Times New Roman"/>
          <w:color w:val="auto"/>
          <w:sz w:val="21"/>
          <w:szCs w:val="21"/>
          <w:lang w:val="zh-CN"/>
        </w:rPr>
      </w:pPr>
      <w:r>
        <w:rPr>
          <w:rFonts w:hint="default" w:ascii="Times New Roman" w:hAnsi="Times New Roman" w:eastAsia="Times New Roman"/>
          <w:color w:val="auto"/>
          <w:sz w:val="21"/>
          <w:szCs w:val="21"/>
          <w:lang w:val="zh-CN"/>
        </w:rPr>
        <w:t>20.俞姗，《投资银行业务》（第二版），北京大学出版社，2018年版。</w:t>
      </w:r>
    </w:p>
    <w:p>
      <w:pPr>
        <w:widowControl/>
        <w:spacing w:before="156" w:beforeLines="50" w:after="156" w:afterLines="50"/>
        <w:jc w:val="left"/>
        <w:rPr>
          <w:rFonts w:ascii="宋体" w:hAnsi="宋体" w:eastAsia="宋体"/>
          <w:color w:val="auto"/>
        </w:rPr>
      </w:pPr>
      <w:r>
        <w:rPr>
          <w:rFonts w:hint="eastAsia" w:ascii="宋体" w:hAnsi="宋体" w:eastAsia="宋体"/>
          <w:color w:val="auto"/>
        </w:rPr>
        <w:t xml:space="preserve"> </w:t>
      </w:r>
      <w:r>
        <w:rPr>
          <w:rFonts w:hint="eastAsia" w:ascii="黑体" w:hAnsi="黑体" w:eastAsia="黑体"/>
          <w:b/>
          <w:color w:val="auto"/>
          <w:sz w:val="28"/>
          <w:szCs w:val="28"/>
        </w:rPr>
        <w:t xml:space="preserve"> </w:t>
      </w:r>
      <w:r>
        <w:rPr>
          <w:rFonts w:hint="eastAsia" w:ascii="黑体" w:hAnsi="黑体" w:eastAsia="黑体"/>
          <w:b/>
          <w:color w:val="auto"/>
          <w:sz w:val="28"/>
          <w:szCs w:val="28"/>
          <w:lang w:eastAsia="zh-CN"/>
        </w:rPr>
        <w:t>七</w:t>
      </w:r>
      <w:r>
        <w:rPr>
          <w:rFonts w:hint="eastAsia" w:ascii="黑体" w:hAnsi="黑体" w:eastAsia="黑体"/>
          <w:b/>
          <w:color w:val="auto"/>
          <w:sz w:val="28"/>
          <w:szCs w:val="28"/>
        </w:rPr>
        <w:t xml:space="preserve">、教学方法 </w:t>
      </w:r>
    </w:p>
    <w:p>
      <w:pPr>
        <w:widowControl/>
        <w:spacing w:before="156" w:beforeLines="50" w:after="156" w:afterLines="50"/>
        <w:ind w:firstLine="420" w:firstLineChars="200"/>
        <w:jc w:val="left"/>
        <w:rPr>
          <w:rFonts w:hint="eastAsia" w:ascii="宋体" w:hAnsi="宋体" w:eastAsia="宋体"/>
          <w:color w:val="auto"/>
          <w:lang w:eastAsia="zh-CN"/>
        </w:rPr>
      </w:pPr>
      <w:r>
        <w:rPr>
          <w:rFonts w:hint="eastAsia" w:ascii="宋体" w:hAnsi="宋体" w:eastAsia="宋体"/>
          <w:color w:val="auto"/>
        </w:rPr>
        <w:t>1．</w:t>
      </w:r>
      <w:r>
        <w:rPr>
          <w:rFonts w:hint="eastAsia" w:ascii="宋体" w:hAnsi="宋体" w:eastAsia="宋体"/>
          <w:color w:val="auto"/>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color w:val="auto"/>
          <w:lang w:eastAsia="zh-CN"/>
        </w:rPr>
      </w:pPr>
      <w:r>
        <w:rPr>
          <w:rFonts w:hint="eastAsia" w:ascii="宋体" w:hAnsi="宋体" w:eastAsia="宋体"/>
          <w:color w:val="auto"/>
        </w:rPr>
        <w:t>2．</w:t>
      </w:r>
      <w:r>
        <w:rPr>
          <w:rFonts w:hint="eastAsia" w:ascii="宋体" w:hAnsi="宋体" w:eastAsia="宋体"/>
          <w:color w:val="auto"/>
          <w:lang w:eastAsia="zh-CN"/>
        </w:rPr>
        <w:t>讨论法：对本门课程的主要内容，采用问题形式，在师生和学生之间展开讨论。</w:t>
      </w:r>
    </w:p>
    <w:p>
      <w:pPr>
        <w:widowControl/>
        <w:spacing w:before="156" w:beforeLines="50" w:after="156" w:afterLines="50"/>
        <w:ind w:firstLine="420" w:firstLineChars="200"/>
        <w:jc w:val="left"/>
        <w:rPr>
          <w:rFonts w:hint="eastAsia" w:ascii="宋体" w:hAnsi="宋体" w:eastAsia="宋体"/>
          <w:color w:val="auto"/>
          <w:lang w:val="en-US" w:eastAsia="zh-CN"/>
        </w:rPr>
      </w:pPr>
      <w:r>
        <w:rPr>
          <w:rFonts w:hint="eastAsia" w:ascii="宋体" w:hAnsi="宋体" w:eastAsia="宋体"/>
          <w:color w:val="auto"/>
          <w:lang w:val="en-US" w:eastAsia="zh-CN"/>
        </w:rPr>
        <w:t>3.比较法：通过比较不同研究方式、研究方法等，深化学生对相关知识点的认识。</w:t>
      </w:r>
    </w:p>
    <w:p>
      <w:pPr>
        <w:widowControl/>
        <w:spacing w:before="156" w:beforeLines="50" w:after="156" w:afterLines="50"/>
        <w:ind w:firstLine="420" w:firstLineChars="200"/>
        <w:jc w:val="left"/>
        <w:rPr>
          <w:rFonts w:hint="eastAsia" w:ascii="宋体" w:hAnsi="宋体" w:eastAsia="宋体"/>
          <w:color w:val="auto"/>
          <w:lang w:val="en-US" w:eastAsia="zh-CN"/>
        </w:rPr>
      </w:pPr>
      <w:r>
        <w:rPr>
          <w:rFonts w:hint="eastAsia" w:ascii="宋体" w:hAnsi="宋体" w:eastAsia="宋体"/>
          <w:color w:val="auto"/>
          <w:lang w:val="en-US" w:eastAsia="zh-CN"/>
        </w:rPr>
        <w:t>4.举例法：通过举例，强化学生对相关知识点的认识。</w:t>
      </w:r>
    </w:p>
    <w:p>
      <w:pPr>
        <w:widowControl/>
        <w:spacing w:before="156" w:beforeLines="50" w:after="156" w:afterLines="50"/>
        <w:ind w:firstLine="420" w:firstLineChars="200"/>
        <w:jc w:val="left"/>
        <w:rPr>
          <w:rFonts w:hint="default" w:ascii="宋体" w:hAnsi="宋体" w:eastAsia="宋体"/>
          <w:color w:val="auto"/>
          <w:lang w:val="en-US" w:eastAsia="zh-CN"/>
        </w:rPr>
      </w:pPr>
      <w:r>
        <w:rPr>
          <w:rFonts w:hint="eastAsia" w:ascii="宋体" w:hAnsi="宋体" w:eastAsia="宋体"/>
          <w:color w:val="auto"/>
          <w:lang w:val="en-US" w:eastAsia="zh-CN"/>
        </w:rPr>
        <w:t>5.案例分析法：通过案例解读、案例问题回答，提高学生理论知识运用能力。</w:t>
      </w:r>
    </w:p>
    <w:p>
      <w:pPr>
        <w:widowControl/>
        <w:spacing w:before="156" w:beforeLines="50" w:after="156" w:afterLines="50"/>
        <w:jc w:val="left"/>
        <w:rPr>
          <w:rFonts w:ascii="黑体" w:hAnsi="黑体" w:eastAsia="黑体"/>
          <w:b/>
          <w:color w:val="auto"/>
          <w:sz w:val="28"/>
          <w:szCs w:val="28"/>
        </w:rPr>
      </w:pPr>
      <w:r>
        <w:rPr>
          <w:rFonts w:hint="eastAsia" w:ascii="宋体" w:hAnsi="宋体" w:eastAsia="宋体"/>
          <w:color w:val="auto"/>
        </w:rPr>
        <w:t xml:space="preserve"> </w:t>
      </w:r>
      <w:r>
        <w:rPr>
          <w:rFonts w:ascii="宋体" w:hAnsi="宋体" w:eastAsia="宋体"/>
          <w:color w:val="auto"/>
        </w:rPr>
        <w:t xml:space="preserve">   </w:t>
      </w:r>
      <w:r>
        <w:rPr>
          <w:rFonts w:hint="eastAsia" w:ascii="黑体" w:hAnsi="黑体" w:eastAsia="黑体"/>
          <w:b/>
          <w:color w:val="auto"/>
          <w:sz w:val="28"/>
          <w:szCs w:val="28"/>
        </w:rPr>
        <w:t xml:space="preserve"> </w:t>
      </w:r>
      <w:r>
        <w:rPr>
          <w:rFonts w:hint="eastAsia" w:ascii="黑体" w:hAnsi="黑体" w:eastAsia="黑体"/>
          <w:b/>
          <w:color w:val="auto"/>
          <w:sz w:val="28"/>
          <w:szCs w:val="28"/>
          <w:lang w:eastAsia="zh-CN"/>
        </w:rPr>
        <w:t>八</w:t>
      </w:r>
      <w:r>
        <w:rPr>
          <w:rFonts w:hint="eastAsia" w:ascii="黑体" w:hAnsi="黑体" w:eastAsia="黑体" w:cs="黑体"/>
          <w:b/>
          <w:color w:val="auto"/>
          <w:sz w:val="28"/>
          <w:szCs w:val="28"/>
        </w:rPr>
        <w:t>、</w:t>
      </w:r>
      <w:r>
        <w:rPr>
          <w:rFonts w:hint="eastAsia" w:ascii="黑体" w:hAnsi="黑体" w:eastAsia="黑体"/>
          <w:b/>
          <w:color w:val="auto"/>
          <w:sz w:val="28"/>
          <w:szCs w:val="28"/>
        </w:rPr>
        <w:t>考核方式及评定方法</w:t>
      </w:r>
    </w:p>
    <w:p>
      <w:pPr>
        <w:widowControl/>
        <w:spacing w:before="156" w:beforeLines="50" w:after="156" w:afterLines="50"/>
        <w:ind w:firstLine="482" w:firstLineChars="200"/>
        <w:jc w:val="left"/>
        <w:rPr>
          <w:rFonts w:hint="eastAsia" w:ascii="黑体" w:hAnsi="黑体" w:eastAsia="黑体"/>
          <w:b/>
          <w:color w:val="auto"/>
          <w:sz w:val="24"/>
          <w:szCs w:val="24"/>
        </w:rPr>
      </w:pPr>
      <w:r>
        <w:rPr>
          <w:rFonts w:hint="eastAsia" w:ascii="黑体" w:hAnsi="黑体" w:eastAsia="黑体"/>
          <w:b/>
          <w:color w:val="auto"/>
          <w:sz w:val="24"/>
          <w:szCs w:val="24"/>
        </w:rPr>
        <w:t xml:space="preserve">（一）课程考核与课程目标的对应关系 </w:t>
      </w:r>
    </w:p>
    <w:p>
      <w:pPr>
        <w:widowControl/>
        <w:spacing w:before="156" w:beforeLines="50" w:after="156" w:afterLines="50"/>
        <w:jc w:val="center"/>
        <w:rPr>
          <w:rFonts w:ascii="宋体" w:hAnsi="宋体" w:eastAsia="宋体"/>
          <w:color w:val="auto"/>
          <w:szCs w:val="21"/>
        </w:rPr>
      </w:pPr>
      <w:r>
        <w:rPr>
          <w:rFonts w:hint="eastAsia" w:ascii="宋体" w:hAnsi="宋体" w:eastAsia="宋体"/>
          <w:b/>
          <w:color w:val="auto"/>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color w:val="auto"/>
              </w:rPr>
            </w:pPr>
            <w:r>
              <w:rPr>
                <w:rFonts w:hint="eastAsia" w:hAnsi="宋体"/>
                <w:b/>
                <w:color w:val="auto"/>
              </w:rPr>
              <w:t>课程目标</w:t>
            </w:r>
          </w:p>
        </w:tc>
        <w:tc>
          <w:tcPr>
            <w:tcW w:w="2849" w:type="dxa"/>
            <w:vAlign w:val="center"/>
          </w:tcPr>
          <w:p>
            <w:pPr>
              <w:pStyle w:val="2"/>
              <w:spacing w:before="156" w:beforeLines="50" w:after="156" w:afterLines="50"/>
              <w:jc w:val="center"/>
              <w:rPr>
                <w:rFonts w:hAnsi="宋体"/>
                <w:b/>
                <w:color w:val="auto"/>
              </w:rPr>
            </w:pPr>
            <w:r>
              <w:rPr>
                <w:rFonts w:hint="eastAsia" w:hAnsi="宋体"/>
                <w:b/>
                <w:color w:val="auto"/>
              </w:rPr>
              <w:t>考核要点</w:t>
            </w:r>
          </w:p>
        </w:tc>
        <w:tc>
          <w:tcPr>
            <w:tcW w:w="2849" w:type="dxa"/>
            <w:vAlign w:val="center"/>
          </w:tcPr>
          <w:p>
            <w:pPr>
              <w:pStyle w:val="2"/>
              <w:spacing w:before="156" w:beforeLines="50" w:after="156" w:afterLines="50"/>
              <w:jc w:val="center"/>
              <w:rPr>
                <w:rFonts w:hAnsi="宋体"/>
                <w:b/>
                <w:color w:val="auto"/>
              </w:rPr>
            </w:pPr>
            <w:r>
              <w:rPr>
                <w:rFonts w:hint="eastAsia" w:hAnsi="宋体"/>
                <w:b/>
                <w:color w:val="auto"/>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color w:val="auto"/>
              </w:rPr>
            </w:pPr>
            <w:r>
              <w:rPr>
                <w:rFonts w:hint="eastAsia" w:hAnsi="宋体"/>
                <w:color w:val="auto"/>
              </w:rPr>
              <w:t>课程目标1</w:t>
            </w:r>
          </w:p>
        </w:tc>
        <w:tc>
          <w:tcPr>
            <w:tcW w:w="2849" w:type="dxa"/>
            <w:vAlign w:val="center"/>
          </w:tcPr>
          <w:p>
            <w:pPr>
              <w:pStyle w:val="2"/>
              <w:spacing w:before="156" w:beforeLines="50" w:after="156" w:afterLines="50"/>
              <w:jc w:val="both"/>
              <w:rPr>
                <w:rFonts w:hint="default" w:hAnsi="宋体"/>
                <w:b/>
                <w:color w:val="auto"/>
                <w:lang w:val="en-US"/>
              </w:rPr>
            </w:pPr>
            <w:r>
              <w:rPr>
                <w:rFonts w:hint="eastAsia" w:hAnsi="宋体" w:cs="宋体"/>
                <w:b w:val="0"/>
                <w:bCs/>
                <w:color w:val="auto"/>
                <w:lang w:val="en-US" w:eastAsia="zh-CN"/>
              </w:rPr>
              <w:t>投资银行业务</w:t>
            </w:r>
            <w:r>
              <w:rPr>
                <w:rFonts w:hint="eastAsia" w:hAnsi="宋体" w:cs="宋体"/>
                <w:b w:val="0"/>
                <w:bCs/>
                <w:color w:val="auto"/>
                <w:lang w:eastAsia="zh-CN"/>
              </w:rPr>
              <w:t>的特征与</w:t>
            </w:r>
            <w:r>
              <w:rPr>
                <w:rFonts w:hint="eastAsia" w:hAnsi="宋体" w:cs="宋体"/>
                <w:b w:val="0"/>
                <w:bCs/>
                <w:color w:val="auto"/>
                <w:lang w:val="en-US" w:eastAsia="zh-CN"/>
              </w:rPr>
              <w:t>作用</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auto"/>
                <w:szCs w:val="21"/>
              </w:rPr>
            </w:pPr>
            <w:r>
              <w:rPr>
                <w:rFonts w:hint="eastAsia" w:ascii="宋体" w:hAnsi="宋体"/>
                <w:color w:val="auto"/>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auto"/>
                <w:szCs w:val="21"/>
              </w:rPr>
            </w:pPr>
            <w:r>
              <w:rPr>
                <w:rFonts w:hint="eastAsia" w:ascii="宋体" w:hAnsi="宋体"/>
                <w:color w:val="auto"/>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b/>
                <w:color w:val="auto"/>
              </w:rPr>
            </w:pPr>
            <w:r>
              <w:rPr>
                <w:rFonts w:hint="eastAsia" w:ascii="宋体" w:hAnsi="宋体"/>
                <w:color w:val="auto"/>
                <w:szCs w:val="21"/>
              </w:rPr>
              <w:t>3.期</w:t>
            </w:r>
            <w:r>
              <w:rPr>
                <w:rFonts w:hint="eastAsia" w:hAnsi="宋体"/>
                <w:color w:val="auto"/>
                <w:szCs w:val="21"/>
                <w:lang w:val="en-US" w:eastAsia="zh-CN"/>
              </w:rPr>
              <w:t>中、期</w:t>
            </w:r>
            <w:r>
              <w:rPr>
                <w:rFonts w:hint="eastAsia" w:ascii="宋体" w:hAnsi="宋体"/>
                <w:color w:val="auto"/>
                <w:szCs w:val="21"/>
              </w:rPr>
              <w:t>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color w:val="auto"/>
              </w:rPr>
            </w:pPr>
            <w:r>
              <w:rPr>
                <w:rFonts w:hint="eastAsia" w:hAnsi="宋体"/>
                <w:color w:val="auto"/>
              </w:rPr>
              <w:t>课程目标2</w:t>
            </w:r>
          </w:p>
        </w:tc>
        <w:tc>
          <w:tcPr>
            <w:tcW w:w="2849" w:type="dxa"/>
            <w:vAlign w:val="center"/>
          </w:tcPr>
          <w:p>
            <w:pPr>
              <w:rPr>
                <w:rFonts w:hint="default" w:hAnsi="宋体"/>
                <w:b/>
                <w:color w:val="auto"/>
                <w:lang w:val="en-US"/>
              </w:rPr>
            </w:pPr>
            <w:r>
              <w:rPr>
                <w:rFonts w:hint="eastAsia" w:ascii="宋体" w:hAnsi="宋体" w:eastAsia="宋体" w:cs="宋体"/>
                <w:b w:val="0"/>
                <w:bCs/>
                <w:color w:val="auto"/>
                <w:kern w:val="2"/>
                <w:sz w:val="21"/>
                <w:szCs w:val="20"/>
                <w:lang w:val="en-US" w:eastAsia="zh-CN" w:bidi="ar-SA"/>
              </w:rPr>
              <w:t>投资银行业务的内涵、类型、价值与规则伦理</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auto"/>
                <w:szCs w:val="21"/>
              </w:rPr>
            </w:pPr>
            <w:r>
              <w:rPr>
                <w:rFonts w:hint="eastAsia" w:ascii="宋体" w:hAnsi="宋体"/>
                <w:color w:val="auto"/>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auto"/>
                <w:szCs w:val="21"/>
              </w:rPr>
            </w:pPr>
            <w:r>
              <w:rPr>
                <w:rFonts w:hint="eastAsia" w:ascii="宋体" w:hAnsi="宋体"/>
                <w:color w:val="auto"/>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b/>
                <w:color w:val="auto"/>
              </w:rPr>
            </w:pPr>
            <w:r>
              <w:rPr>
                <w:rFonts w:hint="eastAsia" w:ascii="宋体" w:hAnsi="宋体"/>
                <w:color w:val="auto"/>
                <w:szCs w:val="21"/>
              </w:rPr>
              <w:t>3.期</w:t>
            </w:r>
            <w:r>
              <w:rPr>
                <w:rFonts w:hint="eastAsia" w:hAnsi="宋体"/>
                <w:color w:val="auto"/>
                <w:szCs w:val="21"/>
                <w:lang w:val="en-US" w:eastAsia="zh-CN"/>
              </w:rPr>
              <w:t>中、期</w:t>
            </w:r>
            <w:r>
              <w:rPr>
                <w:rFonts w:hint="eastAsia" w:ascii="宋体" w:hAnsi="宋体"/>
                <w:color w:val="auto"/>
                <w:szCs w:val="21"/>
              </w:rPr>
              <w:t>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color w:val="auto"/>
              </w:rPr>
            </w:pPr>
            <w:r>
              <w:rPr>
                <w:rFonts w:hint="eastAsia" w:hAnsi="宋体"/>
                <w:color w:val="auto"/>
              </w:rPr>
              <w:t>课程目标3</w:t>
            </w:r>
          </w:p>
        </w:tc>
        <w:tc>
          <w:tcPr>
            <w:tcW w:w="2849" w:type="dxa"/>
            <w:vAlign w:val="center"/>
          </w:tcPr>
          <w:p>
            <w:pPr>
              <w:pStyle w:val="2"/>
              <w:spacing w:before="156" w:beforeLines="50" w:after="156" w:afterLines="50"/>
              <w:rPr>
                <w:rFonts w:hAnsi="宋体"/>
                <w:b/>
                <w:color w:val="auto"/>
              </w:rPr>
            </w:pPr>
            <w:r>
              <w:rPr>
                <w:rFonts w:hint="eastAsia" w:hAnsi="宋体" w:cs="宋体"/>
                <w:b w:val="0"/>
                <w:bCs/>
                <w:color w:val="auto"/>
                <w:lang w:val="en-US" w:eastAsia="zh-CN"/>
              </w:rPr>
              <w:t>投资银行业务</w:t>
            </w:r>
            <w:r>
              <w:rPr>
                <w:rFonts w:hint="eastAsia" w:hAnsi="宋体" w:cs="宋体"/>
                <w:b w:val="0"/>
                <w:bCs/>
                <w:color w:val="auto"/>
                <w:lang w:eastAsia="zh-CN"/>
              </w:rPr>
              <w:t>每一个具体流程的理论和方法</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auto"/>
                <w:szCs w:val="21"/>
              </w:rPr>
            </w:pPr>
            <w:r>
              <w:rPr>
                <w:rFonts w:hint="eastAsia" w:ascii="宋体" w:hAnsi="宋体"/>
                <w:color w:val="auto"/>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auto"/>
                <w:szCs w:val="21"/>
              </w:rPr>
            </w:pPr>
            <w:r>
              <w:rPr>
                <w:rFonts w:hint="eastAsia" w:ascii="宋体" w:hAnsi="宋体"/>
                <w:color w:val="auto"/>
                <w:szCs w:val="21"/>
              </w:rPr>
              <w:t>2.课后作业</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b/>
                <w:color w:val="auto"/>
              </w:rPr>
            </w:pPr>
            <w:r>
              <w:rPr>
                <w:rFonts w:hint="eastAsia" w:ascii="宋体" w:hAnsi="宋体"/>
                <w:color w:val="auto"/>
                <w:szCs w:val="21"/>
              </w:rPr>
              <w:t>3.期</w:t>
            </w:r>
            <w:r>
              <w:rPr>
                <w:rFonts w:hint="eastAsia" w:hAnsi="宋体"/>
                <w:color w:val="auto"/>
                <w:szCs w:val="21"/>
                <w:lang w:val="en-US" w:eastAsia="zh-CN"/>
              </w:rPr>
              <w:t>中、期</w:t>
            </w:r>
            <w:r>
              <w:rPr>
                <w:rFonts w:hint="eastAsia" w:ascii="宋体" w:hAnsi="宋体"/>
                <w:color w:val="auto"/>
                <w:szCs w:val="21"/>
              </w:rPr>
              <w:t>末考试</w:t>
            </w:r>
          </w:p>
        </w:tc>
      </w:tr>
    </w:tbl>
    <w:p>
      <w:pPr>
        <w:widowControl/>
        <w:spacing w:before="156" w:beforeLines="50" w:after="156" w:afterLines="50"/>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 xml:space="preserve">（二）评定方法 </w:t>
      </w:r>
    </w:p>
    <w:p>
      <w:pPr>
        <w:widowControl/>
        <w:spacing w:before="156" w:beforeLines="50" w:after="156" w:afterLines="50"/>
        <w:ind w:firstLine="422" w:firstLineChars="200"/>
        <w:jc w:val="left"/>
        <w:rPr>
          <w:rFonts w:ascii="黑体" w:hAnsi="黑体" w:eastAsia="黑体"/>
          <w:b/>
          <w:color w:val="auto"/>
          <w:sz w:val="24"/>
          <w:szCs w:val="24"/>
        </w:rPr>
      </w:pPr>
      <w:r>
        <w:rPr>
          <w:rFonts w:hint="eastAsia" w:ascii="宋体" w:hAnsi="宋体" w:eastAsia="宋体"/>
          <w:b/>
          <w:color w:val="auto"/>
        </w:rPr>
        <w:t xml:space="preserve">1．评定方法 </w:t>
      </w:r>
    </w:p>
    <w:p>
      <w:pPr>
        <w:widowControl/>
        <w:spacing w:before="156" w:beforeLines="50" w:after="156" w:afterLines="50"/>
        <w:ind w:firstLine="420" w:firstLineChars="200"/>
        <w:jc w:val="left"/>
        <w:rPr>
          <w:rFonts w:hint="eastAsia" w:ascii="宋体" w:hAnsi="宋体" w:eastAsia="宋体"/>
          <w:color w:val="auto"/>
          <w:lang w:eastAsia="zh-CN"/>
        </w:rPr>
      </w:pPr>
      <w:r>
        <w:rPr>
          <w:rFonts w:hint="eastAsia" w:ascii="宋体" w:hAnsi="宋体" w:eastAsia="宋体"/>
          <w:color w:val="auto"/>
        </w:rPr>
        <w:t>平时成绩</w:t>
      </w:r>
      <w:r>
        <w:rPr>
          <w:rFonts w:hint="eastAsia" w:ascii="宋体" w:hAnsi="宋体" w:eastAsia="宋体"/>
          <w:color w:val="auto"/>
          <w:lang w:eastAsia="zh-CN"/>
        </w:rPr>
        <w:t>（含考勤、课堂表现与作业）</w:t>
      </w:r>
      <w:r>
        <w:rPr>
          <w:rFonts w:hint="eastAsia" w:ascii="宋体" w:hAnsi="宋体" w:eastAsia="宋体"/>
          <w:color w:val="auto"/>
          <w:lang w:val="en-US" w:eastAsia="zh-CN"/>
        </w:rPr>
        <w:t>30</w:t>
      </w:r>
      <w:r>
        <w:rPr>
          <w:rFonts w:ascii="宋体" w:hAnsi="宋体" w:eastAsia="宋体"/>
          <w:color w:val="auto"/>
        </w:rPr>
        <w:t>%</w:t>
      </w:r>
      <w:r>
        <w:rPr>
          <w:rFonts w:hint="eastAsia" w:ascii="宋体" w:hAnsi="宋体" w:eastAsia="宋体"/>
          <w:color w:val="auto"/>
        </w:rPr>
        <w:t>，期中考试</w:t>
      </w:r>
      <w:r>
        <w:rPr>
          <w:rFonts w:hint="eastAsia" w:ascii="宋体" w:hAnsi="宋体" w:eastAsia="宋体"/>
          <w:color w:val="auto"/>
          <w:lang w:val="en-US" w:eastAsia="zh-CN"/>
        </w:rPr>
        <w:t>20</w:t>
      </w:r>
      <w:r>
        <w:rPr>
          <w:rFonts w:ascii="宋体" w:hAnsi="宋体" w:eastAsia="宋体"/>
          <w:color w:val="auto"/>
        </w:rPr>
        <w:t>%</w:t>
      </w:r>
      <w:r>
        <w:rPr>
          <w:rFonts w:hint="eastAsia" w:ascii="宋体" w:hAnsi="宋体" w:eastAsia="宋体"/>
          <w:color w:val="auto"/>
          <w:lang w:eastAsia="zh-CN"/>
        </w:rPr>
        <w:t>；</w:t>
      </w:r>
      <w:r>
        <w:rPr>
          <w:rFonts w:hint="eastAsia" w:ascii="宋体" w:hAnsi="宋体" w:eastAsia="宋体"/>
          <w:color w:val="auto"/>
        </w:rPr>
        <w:t>期末考试</w:t>
      </w:r>
      <w:r>
        <w:rPr>
          <w:rFonts w:hint="eastAsia" w:ascii="宋体" w:hAnsi="宋体" w:eastAsia="宋体"/>
          <w:color w:val="auto"/>
          <w:lang w:val="en-US" w:eastAsia="zh-CN"/>
        </w:rPr>
        <w:t>5</w:t>
      </w:r>
      <w:r>
        <w:rPr>
          <w:rFonts w:ascii="宋体" w:hAnsi="宋体" w:eastAsia="宋体"/>
          <w:color w:val="auto"/>
        </w:rPr>
        <w:t>0%</w:t>
      </w:r>
      <w:r>
        <w:rPr>
          <w:rFonts w:hint="eastAsia" w:ascii="宋体" w:hAnsi="宋体" w:eastAsia="宋体"/>
          <w:color w:val="auto"/>
        </w:rPr>
        <w:t>，</w:t>
      </w:r>
      <w:r>
        <w:rPr>
          <w:rFonts w:hint="eastAsia" w:ascii="宋体" w:hAnsi="宋体" w:eastAsia="宋体" w:cs="宋体"/>
          <w:color w:val="auto"/>
          <w:szCs w:val="21"/>
          <w:lang w:eastAsia="zh-CN"/>
        </w:rPr>
        <w:t>闭卷。</w:t>
      </w:r>
    </w:p>
    <w:p>
      <w:pPr>
        <w:widowControl/>
        <w:spacing w:before="156" w:beforeLines="50" w:after="156" w:afterLines="50"/>
        <w:ind w:firstLine="422" w:firstLineChars="200"/>
        <w:jc w:val="left"/>
        <w:rPr>
          <w:rFonts w:ascii="宋体" w:hAnsi="宋体" w:eastAsia="宋体"/>
          <w:color w:val="auto"/>
        </w:rPr>
      </w:pPr>
      <w:r>
        <w:rPr>
          <w:rFonts w:hint="eastAsia" w:ascii="宋体" w:hAnsi="宋体" w:eastAsia="宋体"/>
          <w:b/>
          <w:color w:val="auto"/>
        </w:rPr>
        <w:t xml:space="preserve">2．课程目标的考核占比与达成度分析 </w:t>
      </w:r>
    </w:p>
    <w:p>
      <w:pPr>
        <w:widowControl/>
        <w:spacing w:before="156" w:beforeLines="50" w:after="156" w:afterLines="50"/>
        <w:ind w:firstLine="422" w:firstLineChars="200"/>
        <w:jc w:val="center"/>
        <w:rPr>
          <w:rFonts w:ascii="宋体" w:hAnsi="宋体" w:eastAsia="宋体"/>
          <w:b/>
          <w:color w:val="auto"/>
        </w:rPr>
      </w:pPr>
      <w:r>
        <w:rPr>
          <w:rFonts w:hint="eastAsia" w:ascii="宋体" w:hAnsi="宋体" w:eastAsia="宋体"/>
          <w:b/>
          <w:color w:val="auto"/>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color w:val="auto"/>
                <w:kern w:val="0"/>
                <w:szCs w:val="21"/>
              </w:rPr>
            </w:pPr>
            <w:r>
              <w:rPr>
                <w:rFonts w:hint="eastAsia" w:ascii="宋体" w:hAnsi="宋体" w:eastAsia="宋体"/>
                <w:b/>
                <w:bCs/>
                <w:color w:val="auto"/>
                <w:kern w:val="0"/>
                <w:szCs w:val="21"/>
              </w:rPr>
              <w:t xml:space="preserve"> </w:t>
            </w:r>
            <w:r>
              <w:rPr>
                <w:rFonts w:ascii="宋体" w:hAnsi="宋体" w:eastAsia="宋体"/>
                <w:b/>
                <w:bCs/>
                <w:color w:val="auto"/>
                <w:kern w:val="0"/>
                <w:szCs w:val="21"/>
              </w:rPr>
              <w:t xml:space="preserve"> </w:t>
            </w:r>
            <w:r>
              <w:rPr>
                <w:rFonts w:hint="eastAsia" w:ascii="宋体" w:hAnsi="宋体" w:eastAsia="宋体"/>
                <w:b/>
                <w:bCs/>
                <w:color w:val="auto"/>
                <w:kern w:val="0"/>
                <w:szCs w:val="21"/>
              </w:rPr>
              <w:t xml:space="preserve"> </w:t>
            </w:r>
            <w:r>
              <w:rPr>
                <w:rFonts w:ascii="宋体" w:hAnsi="宋体" w:eastAsia="宋体"/>
                <w:b/>
                <w:bCs/>
                <w:color w:val="auto"/>
                <w:kern w:val="0"/>
                <w:szCs w:val="21"/>
              </w:rPr>
              <w:t xml:space="preserve">    </w:t>
            </w:r>
            <w:r>
              <w:rPr>
                <w:rFonts w:hint="eastAsia" w:ascii="宋体" w:hAnsi="宋体" w:eastAsia="宋体"/>
                <w:b/>
                <w:bCs/>
                <w:color w:val="auto"/>
                <w:kern w:val="0"/>
                <w:szCs w:val="21"/>
              </w:rPr>
              <w:t>考核占比</w:t>
            </w:r>
          </w:p>
          <w:p>
            <w:pPr>
              <w:spacing w:before="156" w:beforeLines="50" w:after="156" w:afterLines="50"/>
              <w:ind w:firstLine="105" w:firstLineChars="50"/>
              <w:rPr>
                <w:rFonts w:ascii="宋体" w:hAnsi="宋体" w:eastAsia="宋体"/>
                <w:b/>
                <w:bCs/>
                <w:color w:val="auto"/>
                <w:kern w:val="0"/>
                <w:szCs w:val="21"/>
              </w:rPr>
            </w:pPr>
            <w:r>
              <w:rPr>
                <w:rFonts w:hint="eastAsia" w:ascii="宋体" w:hAnsi="宋体" w:eastAsia="宋体"/>
                <w:b/>
                <w:bCs/>
                <w:color w:val="auto"/>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color w:val="auto"/>
                <w:kern w:val="0"/>
                <w:szCs w:val="21"/>
              </w:rPr>
            </w:pPr>
            <w:r>
              <w:rPr>
                <w:rFonts w:ascii="宋体" w:hAnsi="宋体" w:eastAsia="宋体"/>
                <w:b/>
                <w:bCs/>
                <w:color w:val="auto"/>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color w:val="auto"/>
                <w:kern w:val="0"/>
                <w:szCs w:val="21"/>
              </w:rPr>
            </w:pPr>
            <w:r>
              <w:rPr>
                <w:rFonts w:ascii="宋体" w:hAnsi="宋体" w:eastAsia="宋体"/>
                <w:b/>
                <w:bCs/>
                <w:color w:val="auto"/>
                <w:kern w:val="0"/>
                <w:szCs w:val="21"/>
              </w:rPr>
              <w:t>期中</w:t>
            </w:r>
          </w:p>
        </w:tc>
        <w:tc>
          <w:tcPr>
            <w:tcW w:w="1134" w:type="dxa"/>
            <w:vAlign w:val="center"/>
          </w:tcPr>
          <w:p>
            <w:pPr>
              <w:spacing w:before="156" w:beforeLines="50" w:after="156" w:afterLines="50"/>
              <w:jc w:val="center"/>
              <w:rPr>
                <w:rFonts w:ascii="宋体" w:hAnsi="宋体" w:eastAsia="宋体"/>
                <w:b/>
                <w:bCs/>
                <w:color w:val="auto"/>
                <w:kern w:val="0"/>
                <w:szCs w:val="21"/>
              </w:rPr>
            </w:pPr>
            <w:r>
              <w:rPr>
                <w:rFonts w:ascii="宋体" w:hAnsi="宋体" w:eastAsia="宋体"/>
                <w:b/>
                <w:bCs/>
                <w:color w:val="auto"/>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color w:val="auto"/>
                <w:kern w:val="0"/>
                <w:szCs w:val="21"/>
              </w:rPr>
            </w:pPr>
            <w:r>
              <w:rPr>
                <w:rFonts w:ascii="宋体" w:hAnsi="宋体" w:eastAsia="宋体"/>
                <w:b/>
                <w:bCs/>
                <w:color w:val="auto"/>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color w:val="auto"/>
                <w:kern w:val="0"/>
                <w:szCs w:val="21"/>
              </w:rPr>
            </w:pPr>
            <w:r>
              <w:rPr>
                <w:rFonts w:hint="eastAsia" w:ascii="宋体" w:hAnsi="宋体" w:eastAsia="宋体"/>
                <w:color w:val="auto"/>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40</w:t>
            </w:r>
          </w:p>
        </w:tc>
        <w:tc>
          <w:tcPr>
            <w:tcW w:w="2627" w:type="dxa"/>
            <w:vMerge w:val="restart"/>
            <w:shd w:val="clear" w:color="auto" w:fill="auto"/>
            <w:vAlign w:val="center"/>
          </w:tcPr>
          <w:p>
            <w:pPr>
              <w:spacing w:before="156" w:beforeLines="50" w:after="156" w:afterLines="50"/>
              <w:rPr>
                <w:rFonts w:hint="eastAsia" w:ascii="宋体" w:hAnsi="宋体" w:eastAsia="宋体" w:cs="宋体"/>
                <w:color w:val="auto"/>
                <w:kern w:val="0"/>
                <w:szCs w:val="21"/>
              </w:rPr>
            </w:pPr>
            <w:r>
              <w:rPr>
                <w:rFonts w:hint="eastAsia" w:ascii="宋体" w:hAnsi="宋体" w:eastAsia="宋体" w:cs="宋体"/>
                <w:color w:val="auto"/>
                <w:kern w:val="0"/>
                <w:sz w:val="21"/>
                <w:szCs w:val="21"/>
                <w:lang w:eastAsia="zh-CN"/>
              </w:rPr>
              <w:t>总评</w:t>
            </w:r>
            <w:r>
              <w:rPr>
                <w:rFonts w:hint="eastAsia" w:ascii="宋体" w:hAnsi="宋体" w:eastAsia="宋体" w:cs="宋体"/>
                <w:color w:val="auto"/>
                <w:kern w:val="0"/>
                <w:sz w:val="21"/>
                <w:szCs w:val="21"/>
              </w:rPr>
              <w:t>达成度={0.</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ｘ平时分目标成绩+0.</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ｘ期中分目标成绩  +0.</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color w:val="auto"/>
                <w:kern w:val="0"/>
                <w:szCs w:val="21"/>
              </w:rPr>
            </w:pPr>
            <w:r>
              <w:rPr>
                <w:rFonts w:hint="eastAsia" w:ascii="宋体" w:hAnsi="宋体" w:eastAsia="宋体"/>
                <w:color w:val="auto"/>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40</w:t>
            </w:r>
          </w:p>
        </w:tc>
        <w:tc>
          <w:tcPr>
            <w:tcW w:w="2627" w:type="dxa"/>
            <w:vMerge w:val="continue"/>
            <w:shd w:val="clear" w:color="auto" w:fill="auto"/>
            <w:vAlign w:val="center"/>
          </w:tcPr>
          <w:p>
            <w:pPr>
              <w:spacing w:before="156" w:beforeLines="50" w:after="156" w:afterLines="50"/>
              <w:rPr>
                <w:rFonts w:ascii="宋体" w:hAnsi="宋体" w:eastAsia="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color w:val="auto"/>
                <w:kern w:val="0"/>
                <w:szCs w:val="21"/>
              </w:rPr>
            </w:pPr>
            <w:r>
              <w:rPr>
                <w:rFonts w:hint="eastAsia" w:ascii="宋体" w:hAnsi="宋体" w:eastAsia="宋体"/>
                <w:color w:val="auto"/>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color w:val="auto"/>
                <w:kern w:val="0"/>
                <w:szCs w:val="21"/>
                <w:lang w:val="en-US" w:eastAsia="zh-CN"/>
              </w:rPr>
            </w:pPr>
            <w:r>
              <w:rPr>
                <w:rFonts w:hint="eastAsia" w:ascii="宋体" w:hAnsi="宋体" w:eastAsia="宋体"/>
                <w:color w:val="auto"/>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color w:val="auto"/>
                <w:kern w:val="0"/>
                <w:szCs w:val="21"/>
              </w:rPr>
            </w:pPr>
          </w:p>
        </w:tc>
      </w:tr>
    </w:tbl>
    <w:p>
      <w:pPr>
        <w:widowControl/>
        <w:spacing w:before="156" w:beforeLines="50" w:after="156" w:afterLines="50"/>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课程</w:t>
            </w:r>
          </w:p>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＜6</w:t>
            </w:r>
            <w:r>
              <w:rPr>
                <w:rFonts w:ascii="宋体" w:hAnsi="宋体" w:eastAsia="宋体"/>
                <w:b/>
                <w:bCs/>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ascii="宋体" w:hAnsi="宋体" w:eastAsia="宋体"/>
                <w:b/>
                <w:bCs/>
                <w:color w:val="auto"/>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color w:val="auto"/>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szCs w:val="21"/>
              </w:rPr>
            </w:pPr>
            <w:r>
              <w:rPr>
                <w:rFonts w:hint="eastAsia" w:ascii="宋体" w:hAnsi="宋体" w:eastAsia="宋体"/>
                <w:b/>
                <w:bCs/>
                <w:color w:val="auto"/>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rPr>
            </w:pPr>
            <w:r>
              <w:rPr>
                <w:rFonts w:hint="eastAsia" w:ascii="宋体" w:hAnsi="宋体" w:eastAsia="宋体"/>
                <w:b/>
                <w:bCs/>
                <w:color w:val="auto"/>
                <w:kern w:val="0"/>
                <w:szCs w:val="21"/>
              </w:rPr>
              <w:t>课程</w:t>
            </w:r>
          </w:p>
          <w:p>
            <w:pPr>
              <w:spacing w:before="156" w:beforeLines="50" w:after="156" w:afterLines="50"/>
              <w:jc w:val="center"/>
              <w:rPr>
                <w:rFonts w:ascii="宋体" w:hAnsi="宋体" w:eastAsia="宋体"/>
                <w:b/>
                <w:bCs/>
                <w:color w:val="auto"/>
                <w:kern w:val="0"/>
                <w:szCs w:val="21"/>
              </w:rPr>
            </w:pPr>
            <w:r>
              <w:rPr>
                <w:rFonts w:ascii="宋体" w:hAnsi="宋体" w:eastAsia="宋体"/>
                <w:b/>
                <w:bCs/>
                <w:color w:val="auto"/>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olor w:val="auto"/>
                <w:szCs w:val="21"/>
                <w:lang w:eastAsia="zh-CN"/>
              </w:rPr>
            </w:pPr>
            <w:r>
              <w:rPr>
                <w:rFonts w:hint="eastAsia" w:ascii="宋体" w:hAnsi="宋体" w:eastAsia="宋体"/>
                <w:color w:val="auto"/>
                <w:szCs w:val="21"/>
                <w:lang w:eastAsia="zh-CN"/>
              </w:rPr>
              <w:t>非常全面、准确地掌握</w:t>
            </w:r>
            <w:r>
              <w:rPr>
                <w:rFonts w:hint="eastAsia" w:ascii="宋体" w:hAnsi="宋体" w:eastAsia="宋体"/>
                <w:color w:val="auto"/>
                <w:szCs w:val="21"/>
                <w:lang w:val="en-US" w:eastAsia="zh-CN"/>
              </w:rPr>
              <w:t>投资银行业务</w:t>
            </w:r>
            <w:r>
              <w:rPr>
                <w:rFonts w:hint="eastAsia" w:ascii="宋体" w:hAnsi="宋体" w:eastAsia="宋体"/>
                <w:color w:val="auto"/>
                <w:szCs w:val="21"/>
                <w:lang w:eastAsia="zh-CN"/>
              </w:rPr>
              <w:t>的特征</w:t>
            </w:r>
            <w:r>
              <w:rPr>
                <w:rFonts w:hint="eastAsia" w:ascii="宋体" w:hAnsi="宋体" w:eastAsia="宋体"/>
                <w:color w:val="auto"/>
                <w:szCs w:val="21"/>
                <w:lang w:val="en-US" w:eastAsia="zh-CN"/>
              </w:rPr>
              <w:t>及作用</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olor w:val="auto"/>
                <w:szCs w:val="21"/>
                <w:lang w:eastAsia="zh-CN"/>
              </w:rPr>
            </w:pPr>
            <w:r>
              <w:rPr>
                <w:rFonts w:hint="eastAsia" w:ascii="宋体" w:hAnsi="宋体" w:eastAsia="宋体"/>
                <w:color w:val="auto"/>
                <w:szCs w:val="21"/>
                <w:lang w:eastAsia="zh-CN"/>
              </w:rPr>
              <w:t>比较全面、准确地掌握掌握</w:t>
            </w:r>
            <w:r>
              <w:rPr>
                <w:rFonts w:hint="eastAsia" w:ascii="宋体" w:hAnsi="宋体" w:eastAsia="宋体"/>
                <w:color w:val="auto"/>
                <w:szCs w:val="21"/>
                <w:lang w:val="en-US" w:eastAsia="zh-CN"/>
              </w:rPr>
              <w:t>投资银行业务</w:t>
            </w:r>
            <w:r>
              <w:rPr>
                <w:rFonts w:hint="eastAsia" w:ascii="宋体" w:hAnsi="宋体" w:eastAsia="宋体"/>
                <w:color w:val="auto"/>
                <w:szCs w:val="21"/>
                <w:lang w:eastAsia="zh-CN"/>
              </w:rPr>
              <w:t>的特征</w:t>
            </w:r>
            <w:r>
              <w:rPr>
                <w:rFonts w:hint="eastAsia" w:ascii="宋体" w:hAnsi="宋体" w:eastAsia="宋体"/>
                <w:color w:val="auto"/>
                <w:szCs w:val="21"/>
                <w:lang w:val="en-US" w:eastAsia="zh-CN"/>
              </w:rPr>
              <w:t>及作用</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olor w:val="auto"/>
                <w:szCs w:val="21"/>
              </w:rPr>
            </w:pPr>
            <w:r>
              <w:rPr>
                <w:rFonts w:hint="eastAsia" w:ascii="宋体" w:hAnsi="宋体" w:eastAsia="宋体"/>
                <w:color w:val="auto"/>
                <w:szCs w:val="21"/>
                <w:lang w:eastAsia="zh-CN"/>
              </w:rPr>
              <w:t>对</w:t>
            </w:r>
            <w:r>
              <w:rPr>
                <w:rFonts w:hint="eastAsia" w:ascii="宋体" w:hAnsi="宋体" w:eastAsia="宋体"/>
                <w:color w:val="auto"/>
                <w:szCs w:val="21"/>
                <w:lang w:val="en-US" w:eastAsia="zh-CN"/>
              </w:rPr>
              <w:t>投资银行业务</w:t>
            </w:r>
            <w:r>
              <w:rPr>
                <w:rFonts w:hint="eastAsia" w:ascii="宋体" w:hAnsi="宋体" w:eastAsia="宋体"/>
                <w:color w:val="auto"/>
                <w:szCs w:val="21"/>
                <w:lang w:eastAsia="zh-CN"/>
              </w:rPr>
              <w:t>的特征</w:t>
            </w:r>
            <w:r>
              <w:rPr>
                <w:rFonts w:hint="eastAsia" w:ascii="宋体" w:hAnsi="宋体" w:eastAsia="宋体"/>
                <w:color w:val="auto"/>
                <w:szCs w:val="21"/>
                <w:lang w:val="en-US" w:eastAsia="zh-CN"/>
              </w:rPr>
              <w:t>及作用的理解</w:t>
            </w:r>
            <w:r>
              <w:rPr>
                <w:rFonts w:hint="eastAsia" w:ascii="宋体" w:hAnsi="宋体" w:eastAsia="宋体"/>
                <w:color w:val="auto"/>
                <w:szCs w:val="21"/>
                <w:lang w:eastAsia="zh-CN"/>
              </w:rPr>
              <w:t>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olor w:val="auto"/>
                <w:szCs w:val="21"/>
              </w:rPr>
            </w:pPr>
            <w:r>
              <w:rPr>
                <w:rFonts w:hint="eastAsia" w:ascii="宋体" w:hAnsi="宋体" w:eastAsia="宋体"/>
                <w:color w:val="auto"/>
                <w:szCs w:val="21"/>
                <w:lang w:eastAsia="zh-CN"/>
              </w:rPr>
              <w:t>基本正确地掌握</w:t>
            </w:r>
            <w:r>
              <w:rPr>
                <w:rFonts w:hint="eastAsia" w:ascii="宋体" w:hAnsi="宋体" w:eastAsia="宋体"/>
                <w:color w:val="auto"/>
                <w:szCs w:val="21"/>
                <w:lang w:val="en-US" w:eastAsia="zh-CN"/>
              </w:rPr>
              <w:t>投资银行业务</w:t>
            </w:r>
            <w:r>
              <w:rPr>
                <w:rFonts w:hint="eastAsia" w:ascii="宋体" w:hAnsi="宋体" w:eastAsia="宋体"/>
                <w:color w:val="auto"/>
                <w:szCs w:val="21"/>
                <w:lang w:eastAsia="zh-CN"/>
              </w:rPr>
              <w:t>的特征</w:t>
            </w:r>
            <w:r>
              <w:rPr>
                <w:rFonts w:hint="eastAsia" w:ascii="宋体" w:hAnsi="宋体" w:eastAsia="宋体"/>
                <w:color w:val="auto"/>
                <w:szCs w:val="21"/>
                <w:lang w:val="en-US" w:eastAsia="zh-CN"/>
              </w:rPr>
              <w:t>及作用</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olor w:val="auto"/>
                <w:szCs w:val="21"/>
                <w:lang w:eastAsia="zh-CN"/>
              </w:rPr>
            </w:pPr>
            <w:r>
              <w:rPr>
                <w:rFonts w:hint="eastAsia" w:ascii="宋体" w:hAnsi="宋体" w:eastAsia="宋体"/>
                <w:color w:val="auto"/>
                <w:szCs w:val="21"/>
                <w:lang w:eastAsia="zh-CN"/>
              </w:rPr>
              <w:t>不能正确掌握</w:t>
            </w:r>
            <w:r>
              <w:rPr>
                <w:rFonts w:hint="eastAsia" w:ascii="宋体" w:hAnsi="宋体" w:eastAsia="宋体"/>
                <w:color w:val="auto"/>
                <w:szCs w:val="21"/>
                <w:lang w:val="en-US" w:eastAsia="zh-CN"/>
              </w:rPr>
              <w:t>投资银行业务</w:t>
            </w:r>
            <w:r>
              <w:rPr>
                <w:rFonts w:hint="eastAsia" w:ascii="宋体" w:hAnsi="宋体" w:eastAsia="宋体"/>
                <w:color w:val="auto"/>
                <w:szCs w:val="21"/>
                <w:lang w:eastAsia="zh-CN"/>
              </w:rPr>
              <w:t>的特征</w:t>
            </w:r>
            <w:r>
              <w:rPr>
                <w:rFonts w:hint="eastAsia" w:ascii="宋体" w:hAnsi="宋体" w:eastAsia="宋体"/>
                <w:color w:val="auto"/>
                <w:szCs w:val="21"/>
                <w:lang w:val="en-US" w:eastAsia="zh-CN"/>
              </w:rPr>
              <w:t>及作用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rPr>
            </w:pPr>
            <w:r>
              <w:rPr>
                <w:rFonts w:hint="eastAsia" w:ascii="宋体" w:hAnsi="宋体" w:eastAsia="宋体"/>
                <w:b/>
                <w:bCs/>
                <w:color w:val="auto"/>
                <w:kern w:val="0"/>
                <w:szCs w:val="21"/>
              </w:rPr>
              <w:t>课程</w:t>
            </w:r>
          </w:p>
          <w:p>
            <w:pPr>
              <w:spacing w:before="156" w:beforeLines="50" w:after="156" w:afterLines="50"/>
              <w:jc w:val="center"/>
              <w:rPr>
                <w:rFonts w:ascii="宋体" w:hAnsi="宋体" w:eastAsia="宋体"/>
                <w:b/>
                <w:bCs/>
                <w:color w:val="auto"/>
                <w:kern w:val="0"/>
                <w:szCs w:val="21"/>
              </w:rPr>
            </w:pPr>
            <w:r>
              <w:rPr>
                <w:rFonts w:ascii="宋体" w:hAnsi="宋体" w:eastAsia="宋体"/>
                <w:b/>
                <w:bCs/>
                <w:color w:val="auto"/>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olor w:val="auto"/>
                <w:szCs w:val="21"/>
                <w:lang w:eastAsia="zh-CN"/>
              </w:rPr>
            </w:pPr>
            <w:r>
              <w:rPr>
                <w:rFonts w:hint="eastAsia" w:ascii="宋体" w:hAnsi="宋体" w:eastAsia="宋体"/>
                <w:color w:val="auto"/>
                <w:szCs w:val="21"/>
                <w:lang w:eastAsia="zh-CN"/>
              </w:rPr>
              <w:t>非常准确、深入地理解</w:t>
            </w:r>
            <w:r>
              <w:rPr>
                <w:rFonts w:hint="eastAsia" w:ascii="宋体" w:hAnsi="宋体" w:eastAsia="宋体" w:cs="宋体"/>
                <w:b w:val="0"/>
                <w:bCs/>
                <w:color w:val="auto"/>
                <w:kern w:val="2"/>
                <w:sz w:val="21"/>
                <w:szCs w:val="20"/>
                <w:lang w:val="en-US" w:eastAsia="zh-CN" w:bidi="ar-SA"/>
              </w:rPr>
              <w:t>投资银行业务的内涵、类型、价值与规则伦理</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olor w:val="auto"/>
                <w:szCs w:val="21"/>
              </w:rPr>
            </w:pPr>
            <w:r>
              <w:rPr>
                <w:rFonts w:hint="eastAsia" w:ascii="宋体" w:hAnsi="宋体" w:eastAsia="宋体"/>
                <w:color w:val="auto"/>
                <w:szCs w:val="21"/>
                <w:lang w:eastAsia="zh-CN"/>
              </w:rPr>
              <w:t>比较准确、深入地理解</w:t>
            </w:r>
            <w:r>
              <w:rPr>
                <w:rFonts w:hint="eastAsia" w:ascii="宋体" w:hAnsi="宋体" w:eastAsia="宋体" w:cs="宋体"/>
                <w:b w:val="0"/>
                <w:bCs/>
                <w:color w:val="auto"/>
                <w:kern w:val="2"/>
                <w:sz w:val="21"/>
                <w:szCs w:val="20"/>
                <w:lang w:val="en-US" w:eastAsia="zh-CN" w:bidi="ar-SA"/>
              </w:rPr>
              <w:t>投资银行业务的内涵、类型、价值与规则伦理</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olor w:val="auto"/>
                <w:szCs w:val="21"/>
                <w:lang w:eastAsia="zh-CN"/>
              </w:rPr>
            </w:pPr>
            <w:r>
              <w:rPr>
                <w:rFonts w:hint="eastAsia" w:ascii="宋体" w:hAnsi="宋体" w:eastAsia="宋体" w:cs="宋体"/>
                <w:b w:val="0"/>
                <w:bCs/>
                <w:color w:val="auto"/>
                <w:kern w:val="2"/>
                <w:sz w:val="21"/>
                <w:szCs w:val="20"/>
                <w:lang w:val="en-US" w:eastAsia="zh-CN" w:bidi="ar-SA"/>
              </w:rPr>
              <w:t>对投资银行业务的内涵、类型、价值与规则伦理的理解较为准确，但不够深入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olor w:val="auto"/>
                <w:szCs w:val="21"/>
                <w:lang w:eastAsia="zh-CN"/>
              </w:rPr>
            </w:pPr>
            <w:r>
              <w:rPr>
                <w:rFonts w:hint="eastAsia" w:ascii="宋体" w:hAnsi="宋体" w:eastAsia="宋体"/>
                <w:color w:val="auto"/>
                <w:szCs w:val="21"/>
                <w:lang w:eastAsia="zh-CN"/>
              </w:rPr>
              <w:t>基本正确地理解</w:t>
            </w:r>
            <w:r>
              <w:rPr>
                <w:rFonts w:hint="eastAsia" w:ascii="宋体" w:hAnsi="宋体" w:eastAsia="宋体" w:cs="宋体"/>
                <w:b w:val="0"/>
                <w:bCs/>
                <w:color w:val="auto"/>
                <w:kern w:val="2"/>
                <w:sz w:val="21"/>
                <w:szCs w:val="20"/>
                <w:lang w:val="en-US" w:eastAsia="zh-CN" w:bidi="ar-SA"/>
              </w:rPr>
              <w:t>投资银行业务的内涵、类型、价值与规则伦理</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olor w:val="auto"/>
                <w:szCs w:val="21"/>
                <w:lang w:eastAsia="zh-CN"/>
              </w:rPr>
            </w:pPr>
            <w:r>
              <w:rPr>
                <w:rFonts w:hint="eastAsia" w:ascii="宋体" w:hAnsi="宋体" w:eastAsia="宋体"/>
                <w:color w:val="auto"/>
                <w:szCs w:val="21"/>
                <w:lang w:eastAsia="zh-CN"/>
              </w:rPr>
              <w:t>不能正确理解</w:t>
            </w:r>
            <w:r>
              <w:rPr>
                <w:rFonts w:hint="eastAsia" w:ascii="宋体" w:hAnsi="宋体" w:eastAsia="宋体" w:cs="宋体"/>
                <w:b w:val="0"/>
                <w:bCs/>
                <w:color w:val="auto"/>
                <w:kern w:val="2"/>
                <w:sz w:val="21"/>
                <w:szCs w:val="20"/>
                <w:lang w:val="en-US" w:eastAsia="zh-CN" w:bidi="ar-SA"/>
              </w:rPr>
              <w:t>投资银行业务的内涵、类型、价值与规则伦理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color w:val="auto"/>
                <w:kern w:val="0"/>
                <w:szCs w:val="21"/>
              </w:rPr>
            </w:pPr>
            <w:r>
              <w:rPr>
                <w:rFonts w:hint="eastAsia" w:ascii="宋体" w:hAnsi="宋体" w:eastAsia="宋体"/>
                <w:b/>
                <w:bCs/>
                <w:color w:val="auto"/>
                <w:kern w:val="0"/>
                <w:szCs w:val="21"/>
              </w:rPr>
              <w:t>课程</w:t>
            </w:r>
          </w:p>
          <w:p>
            <w:pPr>
              <w:spacing w:before="156" w:beforeLines="50" w:after="156" w:afterLines="50"/>
              <w:jc w:val="center"/>
              <w:rPr>
                <w:rFonts w:ascii="宋体" w:hAnsi="宋体" w:eastAsia="宋体"/>
                <w:b/>
                <w:bCs/>
                <w:color w:val="auto"/>
                <w:kern w:val="0"/>
                <w:szCs w:val="21"/>
              </w:rPr>
            </w:pPr>
            <w:r>
              <w:rPr>
                <w:rFonts w:ascii="宋体" w:hAnsi="宋体" w:eastAsia="宋体"/>
                <w:b/>
                <w:bCs/>
                <w:color w:val="auto"/>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olor w:val="auto"/>
                <w:szCs w:val="21"/>
              </w:rPr>
            </w:pPr>
            <w:r>
              <w:rPr>
                <w:rFonts w:hint="eastAsia" w:ascii="宋体" w:hAnsi="宋体" w:eastAsia="宋体"/>
                <w:color w:val="auto"/>
                <w:szCs w:val="21"/>
                <w:lang w:eastAsia="zh-CN"/>
              </w:rPr>
              <w:t>非常全面、准确地掌握</w:t>
            </w:r>
            <w:r>
              <w:rPr>
                <w:rFonts w:hint="eastAsia" w:ascii="宋体" w:hAnsi="宋体" w:eastAsia="宋体"/>
                <w:color w:val="auto"/>
                <w:szCs w:val="21"/>
                <w:lang w:val="en-US" w:eastAsia="zh-CN"/>
              </w:rPr>
              <w:t>投资银行业务</w:t>
            </w:r>
            <w:r>
              <w:rPr>
                <w:rFonts w:hint="eastAsia" w:ascii="宋体" w:hAnsi="宋体" w:eastAsia="宋体"/>
                <w:color w:val="auto"/>
                <w:szCs w:val="21"/>
                <w:lang w:eastAsia="zh-CN"/>
              </w:rPr>
              <w:t>每一个流程的基本理论与方法</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olor w:val="auto"/>
                <w:szCs w:val="21"/>
                <w:lang w:eastAsia="zh-CN"/>
              </w:rPr>
            </w:pPr>
            <w:r>
              <w:rPr>
                <w:rFonts w:hint="eastAsia" w:ascii="宋体" w:hAnsi="宋体" w:eastAsia="宋体"/>
                <w:color w:val="auto"/>
                <w:szCs w:val="21"/>
                <w:lang w:eastAsia="zh-CN"/>
              </w:rPr>
              <w:t>比较全面、准确地掌握</w:t>
            </w:r>
            <w:r>
              <w:rPr>
                <w:rFonts w:hint="eastAsia" w:ascii="宋体" w:hAnsi="宋体" w:eastAsia="宋体"/>
                <w:color w:val="auto"/>
                <w:szCs w:val="21"/>
                <w:lang w:val="en-US" w:eastAsia="zh-CN"/>
              </w:rPr>
              <w:t>投资银行业务</w:t>
            </w:r>
            <w:r>
              <w:rPr>
                <w:rFonts w:hint="eastAsia" w:ascii="宋体" w:hAnsi="宋体" w:eastAsia="宋体"/>
                <w:color w:val="auto"/>
                <w:szCs w:val="21"/>
                <w:lang w:eastAsia="zh-CN"/>
              </w:rPr>
              <w:t>每一个流程的基本理论与方法</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olor w:val="auto"/>
                <w:szCs w:val="21"/>
              </w:rPr>
            </w:pPr>
            <w:r>
              <w:rPr>
                <w:rFonts w:hint="eastAsia" w:ascii="宋体" w:hAnsi="宋体" w:eastAsia="宋体"/>
                <w:color w:val="auto"/>
                <w:szCs w:val="21"/>
                <w:lang w:eastAsia="zh-CN"/>
              </w:rPr>
              <w:t>对</w:t>
            </w:r>
            <w:r>
              <w:rPr>
                <w:rFonts w:hint="eastAsia" w:ascii="宋体" w:hAnsi="宋体" w:eastAsia="宋体"/>
                <w:color w:val="auto"/>
                <w:szCs w:val="21"/>
                <w:lang w:val="en-US" w:eastAsia="zh-CN"/>
              </w:rPr>
              <w:t>投资银行业务</w:t>
            </w:r>
            <w:r>
              <w:rPr>
                <w:rFonts w:hint="eastAsia" w:ascii="宋体" w:hAnsi="宋体" w:eastAsia="宋体"/>
                <w:color w:val="auto"/>
                <w:szCs w:val="21"/>
                <w:lang w:eastAsia="zh-CN"/>
              </w:rPr>
              <w:t>每一个流程的基本理论与方法的掌握较为准确，但不够全面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color w:val="auto"/>
                <w:szCs w:val="21"/>
                <w:lang w:eastAsia="zh-CN"/>
              </w:rPr>
            </w:pPr>
            <w:r>
              <w:rPr>
                <w:rFonts w:hint="eastAsia" w:ascii="宋体" w:hAnsi="宋体" w:eastAsia="宋体"/>
                <w:color w:val="auto"/>
                <w:szCs w:val="21"/>
                <w:lang w:eastAsia="zh-CN"/>
              </w:rPr>
              <w:t>基本正确地掌握</w:t>
            </w:r>
            <w:r>
              <w:rPr>
                <w:rFonts w:hint="eastAsia" w:ascii="宋体" w:hAnsi="宋体" w:eastAsia="宋体"/>
                <w:color w:val="auto"/>
                <w:szCs w:val="21"/>
                <w:lang w:val="en-US" w:eastAsia="zh-CN"/>
              </w:rPr>
              <w:t>投资银行业务</w:t>
            </w:r>
            <w:r>
              <w:rPr>
                <w:rFonts w:hint="eastAsia" w:ascii="宋体" w:hAnsi="宋体" w:eastAsia="宋体"/>
                <w:color w:val="auto"/>
                <w:szCs w:val="21"/>
                <w:lang w:eastAsia="zh-CN"/>
              </w:rPr>
              <w:t>每一个流程的基本理论与方法</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color w:val="auto"/>
                <w:szCs w:val="21"/>
              </w:rPr>
            </w:pPr>
            <w:r>
              <w:rPr>
                <w:rFonts w:hint="eastAsia" w:ascii="宋体" w:hAnsi="宋体" w:eastAsia="宋体"/>
                <w:color w:val="auto"/>
                <w:szCs w:val="21"/>
                <w:lang w:eastAsia="zh-CN"/>
              </w:rPr>
              <w:t>不能正确掌握</w:t>
            </w:r>
            <w:r>
              <w:rPr>
                <w:rFonts w:hint="eastAsia" w:ascii="宋体" w:hAnsi="宋体" w:eastAsia="宋体"/>
                <w:color w:val="auto"/>
                <w:szCs w:val="21"/>
                <w:lang w:val="en-US" w:eastAsia="zh-CN"/>
              </w:rPr>
              <w:t>投资银行业务</w:t>
            </w:r>
            <w:r>
              <w:rPr>
                <w:rFonts w:hint="eastAsia" w:ascii="宋体" w:hAnsi="宋体" w:eastAsia="宋体"/>
                <w:color w:val="auto"/>
                <w:szCs w:val="21"/>
                <w:lang w:eastAsia="zh-CN"/>
              </w:rPr>
              <w:t>每一个流程的基本理论与方法</w:t>
            </w:r>
          </w:p>
        </w:tc>
      </w:tr>
    </w:tbl>
    <w:p>
      <w:pPr>
        <w:widowControl/>
        <w:jc w:val="left"/>
        <w:rPr>
          <w:rFonts w:ascii="宋体" w:hAnsi="宋体" w:eastAsia="宋体"/>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2020703060505090304"/>
    <w:charset w:val="00"/>
    <w:family w:val="roman"/>
    <w:pitch w:val="default"/>
    <w:sig w:usb0="00000000" w:usb1="00000000" w:usb2="00000001" w:usb3="00000000" w:csb0="400001BF" w:csb1="DFF70000"/>
  </w:font>
  <w:font w:name="FzBookMaker6DlFont6">
    <w:altName w:val="Segoe Print"/>
    <w:panose1 w:val="00000000000000000000"/>
    <w:charset w:val="00"/>
    <w:family w:val="auto"/>
    <w:pitch w:val="default"/>
    <w:sig w:usb0="00000000" w:usb1="00000000" w:usb2="00000000" w:usb3="00000000" w:csb0="00000000" w:csb1="00000000"/>
  </w:font>
  <w:font w:name="FzBookMaker13DlFont130536899422">
    <w:altName w:val="Segoe Print"/>
    <w:panose1 w:val="00000000000000000000"/>
    <w:charset w:val="00"/>
    <w:family w:val="auto"/>
    <w:pitch w:val="default"/>
    <w:sig w:usb0="00000000" w:usb1="00000000" w:usb2="00000000" w:usb3="00000000" w:csb0="00000000" w:csb1="00000000"/>
  </w:font>
  <w:font w:name="FzBookMaker31DlFont310536899423">
    <w:altName w:val="Segoe Print"/>
    <w:panose1 w:val="00000000000000000000"/>
    <w:charset w:val="00"/>
    <w:family w:val="auto"/>
    <w:pitch w:val="default"/>
    <w:sig w:usb0="00000000" w:usb1="00000000" w:usb2="00000000" w:usb3="00000000" w:csb0="00000000" w:csb1="00000000"/>
  </w:font>
  <w:font w:name="FzBookMaker27DlFont270536899424">
    <w:altName w:val="Segoe Print"/>
    <w:panose1 w:val="00000000000000000000"/>
    <w:charset w:val="00"/>
    <w:family w:val="auto"/>
    <w:pitch w:val="default"/>
    <w:sig w:usb0="00000000" w:usb1="00000000" w:usb2="00000000" w:usb3="00000000" w:csb0="00000000" w:csb1="00000000"/>
  </w:font>
  <w:font w:name="FzBookMaker3DlFont30536899425">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BookMaker20DlFont200536899426">
    <w:altName w:val="Segoe Print"/>
    <w:panose1 w:val="00000000000000000000"/>
    <w:charset w:val="00"/>
    <w:family w:val="auto"/>
    <w:pitch w:val="default"/>
    <w:sig w:usb0="00000000" w:usb1="00000000" w:usb2="00000000" w:usb3="00000000" w:csb0="00000000" w:csb1="00000000"/>
  </w:font>
  <w:font w:name="FzBookMaker8DlFont80536899427">
    <w:altName w:val="Segoe Print"/>
    <w:panose1 w:val="00000000000000000000"/>
    <w:charset w:val="00"/>
    <w:family w:val="auto"/>
    <w:pitch w:val="default"/>
    <w:sig w:usb0="00000000" w:usb1="00000000" w:usb2="00000000" w:usb3="00000000" w:csb0="00000000" w:csb1="00000000"/>
  </w:font>
  <w:font w:name="FzBookMaker2DlFont20536899428">
    <w:altName w:val="Segoe Print"/>
    <w:panose1 w:val="00000000000000000000"/>
    <w:charset w:val="00"/>
    <w:family w:val="auto"/>
    <w:pitch w:val="default"/>
    <w:sig w:usb0="00000000" w:usb1="00000000" w:usb2="00000000" w:usb3="00000000" w:csb0="00000000" w:csb1="00000000"/>
  </w:font>
  <w:font w:name="FzBookMaker15DlFont150536899429">
    <w:altName w:val="Segoe Print"/>
    <w:panose1 w:val="00000000000000000000"/>
    <w:charset w:val="00"/>
    <w:family w:val="auto"/>
    <w:pitch w:val="default"/>
    <w:sig w:usb0="00000000" w:usb1="00000000" w:usb2="00000000" w:usb3="00000000" w:csb0="00000000" w:csb1="00000000"/>
  </w:font>
  <w:font w:name="FzBookMaker14DlFont14053689943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9470A"/>
    <w:multiLevelType w:val="singleLevel"/>
    <w:tmpl w:val="6499470A"/>
    <w:lvl w:ilvl="0" w:tentative="0">
      <w:start w:val="2"/>
      <w:numFmt w:val="chineseCounting"/>
      <w:suff w:val="nothing"/>
      <w:lvlText w:val="（%1）"/>
      <w:lvlJc w:val="left"/>
      <w:pPr>
        <w:ind w:left="-2"/>
      </w:pPr>
    </w:lvl>
  </w:abstractNum>
  <w:abstractNum w:abstractNumId="1">
    <w:nsid w:val="64994788"/>
    <w:multiLevelType w:val="singleLevel"/>
    <w:tmpl w:val="64994788"/>
    <w:lvl w:ilvl="0" w:tentative="0">
      <w:start w:val="3"/>
      <w:numFmt w:val="chineseCounting"/>
      <w:suff w:val="nothing"/>
      <w:lvlText w:val="%1、"/>
      <w:lvlJc w:val="left"/>
    </w:lvl>
  </w:abstractNum>
  <w:abstractNum w:abstractNumId="2">
    <w:nsid w:val="649947F8"/>
    <w:multiLevelType w:val="singleLevel"/>
    <w:tmpl w:val="649947F8"/>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iYTQyZTcxMDc5MjBkNzU4NDdkNDRjYzAwMzIxMDQifQ=="/>
  </w:docVars>
  <w:rsids>
    <w:rsidRoot w:val="00172A27"/>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84172"/>
    <w:rsid w:val="00CA53B2"/>
    <w:rsid w:val="00D02F99"/>
    <w:rsid w:val="00D13271"/>
    <w:rsid w:val="00D14471"/>
    <w:rsid w:val="00D417A1"/>
    <w:rsid w:val="00D504B7"/>
    <w:rsid w:val="00D715F7"/>
    <w:rsid w:val="00D9012D"/>
    <w:rsid w:val="00DD7B5F"/>
    <w:rsid w:val="00DE7849"/>
    <w:rsid w:val="00E05E8B"/>
    <w:rsid w:val="00E366AB"/>
    <w:rsid w:val="00E76E34"/>
    <w:rsid w:val="00ED7F81"/>
    <w:rsid w:val="00F56396"/>
    <w:rsid w:val="00FB77A1"/>
    <w:rsid w:val="00FC24B5"/>
    <w:rsid w:val="020B7729"/>
    <w:rsid w:val="02EE59E6"/>
    <w:rsid w:val="032D64CB"/>
    <w:rsid w:val="03C70711"/>
    <w:rsid w:val="053E0EA6"/>
    <w:rsid w:val="06252747"/>
    <w:rsid w:val="06263561"/>
    <w:rsid w:val="06451DC1"/>
    <w:rsid w:val="064D2C13"/>
    <w:rsid w:val="067A5F0E"/>
    <w:rsid w:val="0687687D"/>
    <w:rsid w:val="06C929F2"/>
    <w:rsid w:val="071023CF"/>
    <w:rsid w:val="076B3AA9"/>
    <w:rsid w:val="07E35D35"/>
    <w:rsid w:val="07E91DFB"/>
    <w:rsid w:val="08601134"/>
    <w:rsid w:val="08872B64"/>
    <w:rsid w:val="08E94BE9"/>
    <w:rsid w:val="0A4A209B"/>
    <w:rsid w:val="0B0A5387"/>
    <w:rsid w:val="0B6158EF"/>
    <w:rsid w:val="0B996E37"/>
    <w:rsid w:val="0BDC31C7"/>
    <w:rsid w:val="0DCD1019"/>
    <w:rsid w:val="0E2F5830"/>
    <w:rsid w:val="0FFC236B"/>
    <w:rsid w:val="139A189F"/>
    <w:rsid w:val="15204125"/>
    <w:rsid w:val="1647748F"/>
    <w:rsid w:val="16970417"/>
    <w:rsid w:val="174519A7"/>
    <w:rsid w:val="1759391E"/>
    <w:rsid w:val="18714C97"/>
    <w:rsid w:val="18FC27B3"/>
    <w:rsid w:val="19031D93"/>
    <w:rsid w:val="1B300E3A"/>
    <w:rsid w:val="1D7F39B2"/>
    <w:rsid w:val="1F2111C5"/>
    <w:rsid w:val="1F5901EA"/>
    <w:rsid w:val="20855784"/>
    <w:rsid w:val="20B35E4D"/>
    <w:rsid w:val="20DF4E94"/>
    <w:rsid w:val="21BE2CFB"/>
    <w:rsid w:val="23985D6D"/>
    <w:rsid w:val="24DE0BEE"/>
    <w:rsid w:val="258D2B3E"/>
    <w:rsid w:val="264444CC"/>
    <w:rsid w:val="26E86A6C"/>
    <w:rsid w:val="285D2B42"/>
    <w:rsid w:val="299D3B3E"/>
    <w:rsid w:val="2A263B34"/>
    <w:rsid w:val="2A571F3F"/>
    <w:rsid w:val="2A5E32CD"/>
    <w:rsid w:val="2B0B2D29"/>
    <w:rsid w:val="2C385803"/>
    <w:rsid w:val="2D614E83"/>
    <w:rsid w:val="2DF06932"/>
    <w:rsid w:val="2DF16206"/>
    <w:rsid w:val="2E516CA5"/>
    <w:rsid w:val="2E60513A"/>
    <w:rsid w:val="2F176141"/>
    <w:rsid w:val="2F234AE5"/>
    <w:rsid w:val="2F283EAA"/>
    <w:rsid w:val="2FA10B21"/>
    <w:rsid w:val="33A855B9"/>
    <w:rsid w:val="33AD536A"/>
    <w:rsid w:val="33FC5905"/>
    <w:rsid w:val="347C51AA"/>
    <w:rsid w:val="34BD32E6"/>
    <w:rsid w:val="34C108AA"/>
    <w:rsid w:val="34E15227"/>
    <w:rsid w:val="35DE1766"/>
    <w:rsid w:val="37832ABB"/>
    <w:rsid w:val="37FD31FE"/>
    <w:rsid w:val="38D40BFF"/>
    <w:rsid w:val="39904B26"/>
    <w:rsid w:val="39A95BE7"/>
    <w:rsid w:val="3A1A6AE5"/>
    <w:rsid w:val="3AC81835"/>
    <w:rsid w:val="3B9D5C20"/>
    <w:rsid w:val="3D7D3E32"/>
    <w:rsid w:val="3F1735F3"/>
    <w:rsid w:val="40B41A41"/>
    <w:rsid w:val="411E335F"/>
    <w:rsid w:val="41BB0604"/>
    <w:rsid w:val="41CA2B9F"/>
    <w:rsid w:val="41CD15AB"/>
    <w:rsid w:val="420F6274"/>
    <w:rsid w:val="444A7FC7"/>
    <w:rsid w:val="45622A38"/>
    <w:rsid w:val="45B002FD"/>
    <w:rsid w:val="463158E2"/>
    <w:rsid w:val="46F8298B"/>
    <w:rsid w:val="476B0980"/>
    <w:rsid w:val="47B2035D"/>
    <w:rsid w:val="47DB78B4"/>
    <w:rsid w:val="48587156"/>
    <w:rsid w:val="49D50EEC"/>
    <w:rsid w:val="4AFB026D"/>
    <w:rsid w:val="4B9A7C81"/>
    <w:rsid w:val="4C307A20"/>
    <w:rsid w:val="4C35155C"/>
    <w:rsid w:val="4CAC7A71"/>
    <w:rsid w:val="4CBF1665"/>
    <w:rsid w:val="4CF50B53"/>
    <w:rsid w:val="4DA8648A"/>
    <w:rsid w:val="4E983565"/>
    <w:rsid w:val="50722D7F"/>
    <w:rsid w:val="512F0C70"/>
    <w:rsid w:val="531719BC"/>
    <w:rsid w:val="53582700"/>
    <w:rsid w:val="53852DC9"/>
    <w:rsid w:val="54774E08"/>
    <w:rsid w:val="5531145B"/>
    <w:rsid w:val="55F1281E"/>
    <w:rsid w:val="55FA250B"/>
    <w:rsid w:val="5647080A"/>
    <w:rsid w:val="56D227CA"/>
    <w:rsid w:val="56D73167"/>
    <w:rsid w:val="570566FB"/>
    <w:rsid w:val="58216480"/>
    <w:rsid w:val="59433257"/>
    <w:rsid w:val="5CAA564F"/>
    <w:rsid w:val="5E526FE2"/>
    <w:rsid w:val="5F930279"/>
    <w:rsid w:val="6189617B"/>
    <w:rsid w:val="626A1B08"/>
    <w:rsid w:val="62C92CD3"/>
    <w:rsid w:val="634B193A"/>
    <w:rsid w:val="64524F4A"/>
    <w:rsid w:val="64C319A4"/>
    <w:rsid w:val="652A557F"/>
    <w:rsid w:val="6534775D"/>
    <w:rsid w:val="65B01F28"/>
    <w:rsid w:val="65F53DDF"/>
    <w:rsid w:val="679C07AA"/>
    <w:rsid w:val="6905258B"/>
    <w:rsid w:val="69C2116F"/>
    <w:rsid w:val="6A5F3F1C"/>
    <w:rsid w:val="6AEB755E"/>
    <w:rsid w:val="6B451364"/>
    <w:rsid w:val="6BA50D18"/>
    <w:rsid w:val="6BC524A5"/>
    <w:rsid w:val="6C240F7A"/>
    <w:rsid w:val="6C450EF0"/>
    <w:rsid w:val="6C841A18"/>
    <w:rsid w:val="6C89702F"/>
    <w:rsid w:val="6D142D9C"/>
    <w:rsid w:val="6D38040D"/>
    <w:rsid w:val="6D903118"/>
    <w:rsid w:val="6DC72505"/>
    <w:rsid w:val="6DEA61F3"/>
    <w:rsid w:val="6E71421E"/>
    <w:rsid w:val="6E867CCA"/>
    <w:rsid w:val="6E9543B1"/>
    <w:rsid w:val="6F457B85"/>
    <w:rsid w:val="6F665BE9"/>
    <w:rsid w:val="6F8F2B27"/>
    <w:rsid w:val="6FC50CC6"/>
    <w:rsid w:val="709A2664"/>
    <w:rsid w:val="71184E25"/>
    <w:rsid w:val="716F546C"/>
    <w:rsid w:val="71B2527A"/>
    <w:rsid w:val="71EF202A"/>
    <w:rsid w:val="74806F69"/>
    <w:rsid w:val="74956EB9"/>
    <w:rsid w:val="74BA399A"/>
    <w:rsid w:val="768A4603"/>
    <w:rsid w:val="784F3822"/>
    <w:rsid w:val="79F0693F"/>
    <w:rsid w:val="7AE057B4"/>
    <w:rsid w:val="7B557288"/>
    <w:rsid w:val="7B7610C6"/>
    <w:rsid w:val="7BD77DB7"/>
    <w:rsid w:val="7C5B09E8"/>
    <w:rsid w:val="7C647170"/>
    <w:rsid w:val="7CB023B6"/>
    <w:rsid w:val="7D3E2CF9"/>
    <w:rsid w:val="7D957797"/>
    <w:rsid w:val="7DD85FB2"/>
    <w:rsid w:val="7F0A0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Session"/>
    <w:basedOn w:val="1"/>
    <w:qFormat/>
    <w:uiPriority w:val="0"/>
    <w:pPr>
      <w:widowControl w:val="0"/>
      <w:tabs>
        <w:tab w:val="left" w:pos="720"/>
        <w:tab w:val="left" w:pos="1440"/>
        <w:tab w:val="left" w:pos="2160"/>
        <w:tab w:val="left" w:pos="2880"/>
      </w:tabs>
      <w:spacing w:after="240"/>
      <w:jc w:val="both"/>
    </w:pPr>
    <w:rPr>
      <w:rFonts w:eastAsia="宋体"/>
      <w:b/>
      <w:snapToGrid w:val="0"/>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7439</Words>
  <Characters>7731</Characters>
  <Lines>13</Lines>
  <Paragraphs>3</Paragraphs>
  <TotalTime>0</TotalTime>
  <ScaleCrop>false</ScaleCrop>
  <LinksUpToDate>false</LinksUpToDate>
  <CharactersWithSpaces>7802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2020-12-08T16:33:00Z</dcterms:created>
  <dc:creator>Windows User</dc:creator>
  <cp:lastModifiedBy>luca</cp:lastModifiedBy>
  <cp:lastPrinted>2020-12-24T15:17:00Z</cp:lastPrinted>
  <dcterms:modified xsi:type="dcterms:W3CDTF">2023-08-10T08:29:20Z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1997DCAB262549BEA87F6B23AB6AC5B5_12</vt:lpwstr>
  </property>
</Properties>
</file>