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《实证金融》课程教学大纲</w:t>
      </w:r>
    </w:p>
    <w:p>
      <w:pPr>
        <w:pStyle w:val="2"/>
        <w:spacing w:before="156" w:beforeLines="50" w:after="156" w:afterLines="50"/>
        <w:ind w:firstLine="562" w:firstLineChars="200"/>
        <w:jc w:val="left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一、课程基本信息</w:t>
      </w:r>
    </w:p>
    <w:tbl>
      <w:tblPr>
        <w:tblStyle w:val="7"/>
        <w:tblW w:w="86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85"/>
        <w:gridCol w:w="113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Empirical Finance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课程代码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FIAB2018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专业必修课程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授课对象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金融专业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学   时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朱涵明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修订日期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</w:t>
            </w:r>
            <w:r>
              <w:rPr>
                <w:rFonts w:ascii="宋体" w:hAnsi="宋体" w:eastAsia="宋体" w:cs="宋体"/>
                <w:szCs w:val="21"/>
              </w:rPr>
              <w:t>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《金融计量学》</w:t>
            </w:r>
          </w:p>
        </w:tc>
      </w:tr>
    </w:tbl>
    <w:p>
      <w:pPr>
        <w:pStyle w:val="2"/>
        <w:spacing w:before="156" w:beforeLines="50" w:after="156" w:afterLines="50"/>
        <w:ind w:firstLine="562" w:firstLineChars="200"/>
        <w:rPr>
          <w:rFonts w:hAnsi="宋体" w:eastAsia="黑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二、课程目标</w:t>
      </w:r>
    </w:p>
    <w:p>
      <w:pPr>
        <w:pStyle w:val="2"/>
        <w:spacing w:before="156" w:beforeLines="50" w:after="156" w:afterLines="50"/>
        <w:ind w:firstLine="480" w:firstLineChars="200"/>
        <w:rPr>
          <w:rFonts w:ascii="黑体" w:hAnsi="黑体" w:eastAsia="黑体" w:cs="宋体"/>
          <w:b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（一）</w:t>
      </w:r>
      <w:r>
        <w:rPr>
          <w:rFonts w:hint="eastAsia" w:ascii="黑体" w:hAnsi="黑体" w:eastAsia="黑体" w:cs="宋体"/>
          <w:b/>
          <w:sz w:val="24"/>
          <w:szCs w:val="24"/>
        </w:rPr>
        <w:t>总体目标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通过本课程的学习，学生应该对基础的金融计量方法有较全面地了解。具体而言，学生应该掌握以下知识范畴：其一熟练掌握基础金融计量理论分析工具；其二，经典金融理论分析与实证研究相结合，强调金融经典理论的实证和数据分析；其三，了解金融计量中的研究热点。最后，金融计量分析方法的软件可实现性。通过合理运用金融计量方法对金融资产进行定价、度量金融市场的风险、论证市场有效性假说等等。培养学生的社会责任感和践行社会主义核心价值观的能力，使学生兼具人文精神和科学素养。</w:t>
      </w:r>
    </w:p>
    <w:p>
      <w:pPr>
        <w:pStyle w:val="2"/>
        <w:numPr>
          <w:ilvl w:val="0"/>
          <w:numId w:val="1"/>
        </w:numPr>
        <w:spacing w:before="156" w:beforeLines="50" w:after="156" w:afterLines="50"/>
        <w:ind w:firstLine="480" w:firstLineChars="200"/>
        <w:rPr>
          <w:rFonts w:ascii="黑体" w:hAnsi="黑体" w:eastAsia="黑体" w:cs="宋体"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课程目标：</w:t>
      </w:r>
    </w:p>
    <w:p>
      <w:pPr>
        <w:pStyle w:val="2"/>
        <w:spacing w:before="156" w:beforeLines="50" w:after="156" w:afterLines="50"/>
        <w:rPr>
          <w:rFonts w:hAnsi="宋体" w:cs="宋体"/>
          <w:b/>
        </w:rPr>
      </w:pPr>
      <w:r>
        <w:rPr>
          <w:rFonts w:hint="eastAsia" w:hAnsi="宋体" w:cs="宋体"/>
          <w:b/>
        </w:rPr>
        <w:t xml:space="preserve">      课程目标1：熟练掌握基础金融计量模型，理解其在金融计量理论中应用价值和应用范围。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1.</w:t>
      </w:r>
      <w:r>
        <w:rPr>
          <w:rFonts w:hAnsi="宋体" w:cs="宋体"/>
        </w:rPr>
        <w:t>1</w:t>
      </w:r>
      <w:r>
        <w:rPr>
          <w:rFonts w:hint="eastAsia" w:hAnsi="宋体" w:cs="宋体"/>
        </w:rPr>
        <w:t>学习各类回归模型及其应用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1.</w:t>
      </w:r>
      <w:r>
        <w:rPr>
          <w:rFonts w:hAnsi="宋体" w:cs="宋体"/>
        </w:rPr>
        <w:t>2</w:t>
      </w:r>
      <w:r>
        <w:rPr>
          <w:rFonts w:hint="eastAsia" w:hAnsi="宋体" w:cs="宋体"/>
        </w:rPr>
        <w:t>学习时间序列分析模型及其应用</w:t>
      </w:r>
    </w:p>
    <w:p>
      <w:pPr>
        <w:pStyle w:val="2"/>
        <w:spacing w:before="156" w:beforeLines="50" w:after="156" w:afterLines="50"/>
        <w:ind w:firstLine="420" w:firstLineChars="200"/>
        <w:rPr>
          <w:rFonts w:hint="eastAsia" w:hAnsi="宋体" w:cs="宋体"/>
        </w:rPr>
      </w:pPr>
      <w:r>
        <w:rPr>
          <w:rFonts w:hAnsi="宋体" w:cs="宋体"/>
        </w:rPr>
        <w:t>1.3</w:t>
      </w:r>
      <w:r>
        <w:rPr>
          <w:rFonts w:hint="eastAsia" w:hAnsi="宋体" w:cs="宋体"/>
        </w:rPr>
        <w:t>学习波动率模型及其应用</w:t>
      </w:r>
    </w:p>
    <w:p>
      <w:pPr>
        <w:pStyle w:val="2"/>
        <w:spacing w:before="156" w:beforeLines="50" w:after="156" w:afterLines="50"/>
        <w:ind w:firstLine="422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课程目标2：经典金融理论分析与实证研究相结合，强调金融经典理论的实证和数据分析，培养学生实证分析的能力。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2.</w:t>
      </w:r>
      <w:r>
        <w:rPr>
          <w:rFonts w:hAnsi="宋体" w:cs="宋体"/>
        </w:rPr>
        <w:t>1</w:t>
      </w:r>
      <w:r>
        <w:rPr>
          <w:rFonts w:hint="eastAsia" w:hAnsi="宋体" w:cs="宋体"/>
        </w:rPr>
        <w:t>探讨相关金融资产定价模型的实证分析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2.</w:t>
      </w:r>
      <w:r>
        <w:rPr>
          <w:rFonts w:hAnsi="宋体" w:cs="宋体"/>
        </w:rPr>
        <w:t>2</w:t>
      </w:r>
      <w:r>
        <w:rPr>
          <w:rFonts w:hint="eastAsia" w:hAnsi="宋体" w:cs="宋体"/>
        </w:rPr>
        <w:t>运用波动率模型度量金融市场的风险</w:t>
      </w:r>
    </w:p>
    <w:p>
      <w:pPr>
        <w:pStyle w:val="2"/>
        <w:spacing w:before="156" w:beforeLines="50" w:after="156" w:afterLines="50"/>
        <w:ind w:firstLine="420" w:firstLineChars="200"/>
        <w:rPr>
          <w:rFonts w:hint="eastAsia" w:hAnsi="宋体" w:cs="宋体"/>
        </w:rPr>
      </w:pPr>
      <w:r>
        <w:rPr>
          <w:rFonts w:hAnsi="宋体" w:cs="宋体"/>
        </w:rPr>
        <w:t>2.3</w:t>
      </w:r>
      <w:r>
        <w:rPr>
          <w:rFonts w:hint="eastAsia" w:hAnsi="宋体" w:cs="宋体"/>
        </w:rPr>
        <w:t>探讨市场有效性假说以及在中国股市的实证分析</w:t>
      </w:r>
    </w:p>
    <w:p>
      <w:pPr>
        <w:pStyle w:val="2"/>
        <w:numPr>
          <w:ilvl w:val="0"/>
          <w:numId w:val="1"/>
        </w:numPr>
        <w:spacing w:before="156" w:beforeLines="50" w:after="156" w:afterLines="50"/>
        <w:ind w:firstLine="480" w:firstLineChars="200"/>
        <w:jc w:val="left"/>
        <w:rPr>
          <w:rFonts w:ascii="黑体" w:hAnsi="黑体" w:eastAsia="黑体" w:cs="宋体"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课程目标与毕业要求、课程内容的对应关系</w:t>
      </w:r>
    </w:p>
    <w:p>
      <w:pPr>
        <w:pStyle w:val="2"/>
        <w:spacing w:before="156" w:beforeLines="50" w:after="156" w:afterLines="50"/>
        <w:jc w:val="center"/>
        <w:rPr>
          <w:rFonts w:ascii="黑体" w:hAnsi="宋体"/>
          <w:b/>
          <w:bCs/>
          <w:szCs w:val="21"/>
        </w:rPr>
      </w:pPr>
      <w:r>
        <w:rPr>
          <w:rFonts w:hint="eastAsia" w:ascii="黑体" w:hAnsi="宋体"/>
          <w:b/>
          <w:bCs/>
          <w:szCs w:val="21"/>
        </w:rPr>
        <w:t xml:space="preserve"> 表1：课程目标与课程内容、毕业要求的对应关系表</w:t>
      </w:r>
    </w:p>
    <w:tbl>
      <w:tblPr>
        <w:tblStyle w:val="7"/>
        <w:tblW w:w="90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617"/>
        <w:gridCol w:w="3460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课程目标</w:t>
            </w:r>
          </w:p>
        </w:tc>
        <w:tc>
          <w:tcPr>
            <w:tcW w:w="161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课程子目标</w:t>
            </w:r>
          </w:p>
        </w:tc>
        <w:tc>
          <w:tcPr>
            <w:tcW w:w="3460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课程目标1</w:t>
            </w:r>
          </w:p>
        </w:tc>
        <w:tc>
          <w:tcPr>
            <w:tcW w:w="161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1.1</w:t>
            </w:r>
          </w:p>
        </w:tc>
        <w:tc>
          <w:tcPr>
            <w:tcW w:w="3460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学习各类回归模型及其应用</w:t>
            </w:r>
          </w:p>
        </w:tc>
        <w:tc>
          <w:tcPr>
            <w:tcW w:w="2688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熟练掌握各类回归模型及其应用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1.2</w:t>
            </w:r>
          </w:p>
        </w:tc>
        <w:tc>
          <w:tcPr>
            <w:tcW w:w="3460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szCs w:val="21"/>
              </w:rPr>
              <w:t>学习时间序列分析模型及其应用</w:t>
            </w:r>
          </w:p>
        </w:tc>
        <w:tc>
          <w:tcPr>
            <w:tcW w:w="2688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熟练掌握时间序列分析模型及其应用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cs="宋体"/>
              </w:rPr>
            </w:pPr>
            <w:r>
              <w:rPr>
                <w:rFonts w:hAnsi="宋体" w:cs="宋体"/>
              </w:rPr>
              <w:t>1.3</w:t>
            </w:r>
          </w:p>
        </w:tc>
        <w:tc>
          <w:tcPr>
            <w:tcW w:w="3460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ascii="黑体" w:hAnsi="宋体"/>
                <w:szCs w:val="21"/>
              </w:rPr>
            </w:pPr>
            <w:r>
              <w:rPr>
                <w:rFonts w:hint="eastAsia" w:ascii="黑体" w:hAnsi="宋体"/>
                <w:szCs w:val="21"/>
              </w:rPr>
              <w:t>学习波动率模型及其应用</w:t>
            </w:r>
          </w:p>
        </w:tc>
        <w:tc>
          <w:tcPr>
            <w:tcW w:w="2688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熟练掌握波动率模型及其应用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课程目标2</w:t>
            </w:r>
          </w:p>
        </w:tc>
        <w:tc>
          <w:tcPr>
            <w:tcW w:w="161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2.1</w:t>
            </w:r>
          </w:p>
        </w:tc>
        <w:tc>
          <w:tcPr>
            <w:tcW w:w="3460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探讨相关金融资产定价模型的实证分析</w:t>
            </w:r>
          </w:p>
        </w:tc>
        <w:tc>
          <w:tcPr>
            <w:tcW w:w="2688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熟练运用金融资产定价模型进行实证分析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2.2</w:t>
            </w:r>
          </w:p>
        </w:tc>
        <w:tc>
          <w:tcPr>
            <w:tcW w:w="3460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运用波动率模型度量金融市场的风险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熟练运用波动率模型度量金融市场的风险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cs="宋体"/>
              </w:rPr>
            </w:pPr>
            <w:r>
              <w:rPr>
                <w:rFonts w:hAnsi="宋体" w:cs="宋体"/>
              </w:rPr>
              <w:t>2.3</w:t>
            </w:r>
          </w:p>
        </w:tc>
        <w:tc>
          <w:tcPr>
            <w:tcW w:w="3460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市场有效性与事件研究法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探讨市场有效性假说以及在中国股市的实证分析</w:t>
            </w:r>
          </w:p>
        </w:tc>
      </w:tr>
    </w:tbl>
    <w:p>
      <w:pPr>
        <w:widowControl/>
        <w:numPr>
          <w:ilvl w:val="0"/>
          <w:numId w:val="2"/>
        </w:numPr>
        <w:spacing w:before="156" w:beforeLines="50" w:after="156" w:afterLines="50"/>
        <w:ind w:firstLine="562" w:firstLineChars="20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教学内容</w:t>
      </w:r>
    </w:p>
    <w:p>
      <w:pPr>
        <w:widowControl/>
        <w:spacing w:before="156" w:beforeLines="50" w:after="156" w:afterLines="50"/>
        <w:jc w:val="left"/>
      </w:pPr>
      <w:r>
        <w:rPr>
          <w:rFonts w:hint="eastAsia" w:ascii="黑体" w:hAnsi="黑体" w:eastAsia="黑体" w:cs="Times New Roman"/>
          <w:b/>
          <w:sz w:val="24"/>
          <w:szCs w:val="24"/>
        </w:rPr>
        <w:t xml:space="preserve">  第一章 论文的研究设计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 论文的选题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1）论文选题的方法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2）论文选题的注意事项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 文献资料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1）文献资料的作用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2）文献资料的搜索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3）文献阅读的方法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4）对文献资料的评估和综合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 实证论文的设计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1）理论框架与模型的设定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2）数据的收集与处理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3）进行实证分析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4）实证结果的分析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第二章 回归模型及其应用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 一元线性回归模型及其引用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1）一元线性回归模型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2）最小二乘法（OLS）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3）最小二乘估计量的性质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4）参数估计的精确性和性质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 多元线性回归模型及其引用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1）多元线性回归模型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2）模型假定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3）参数估计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4）多元回归参数估计的性质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5）逐步回归法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实证案例：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一元线性回归的应用—证券市场过度反应吗？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多元线性回归的应用—β值影响因素检验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逐步回归法的应用—</w:t>
      </w:r>
      <w:r>
        <w:rPr>
          <w:rFonts w:ascii="宋体" w:hAnsi="宋体" w:eastAsia="宋体" w:cs="TimesNewRomanPSMT"/>
          <w:color w:val="000000"/>
          <w:kern w:val="0"/>
          <w:szCs w:val="21"/>
        </w:rPr>
        <w:t>IPO折价实证检验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 线性回归模型的检验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1）假设检验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2）变量的显著性检验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3）自相关检验：DW检验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4）拟合优度检验和R^2统计量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5）AIC准则和Schwarz准则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6）残差检验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 虚拟变量引入与模型稳定性检验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1）包含虚拟变量的回归模型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2）回归模型的结构稳定性检验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实证案例：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应用</w:t>
      </w:r>
      <w:r>
        <w:rPr>
          <w:rFonts w:ascii="宋体" w:hAnsi="宋体" w:eastAsia="宋体" w:cs="TimesNewRomanPSMT"/>
          <w:color w:val="000000"/>
          <w:kern w:val="0"/>
          <w:szCs w:val="21"/>
        </w:rPr>
        <w:t>t检验验证CAPM模型：共同基金能否战胜市场？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金融中介和股票市场与经济增长关系</w:t>
      </w:r>
      <w:r>
        <w:rPr>
          <w:rFonts w:ascii="宋体" w:hAnsi="宋体" w:eastAsia="宋体" w:cs="TimesNewRomanPSMT"/>
          <w:color w:val="000000"/>
          <w:kern w:val="0"/>
          <w:szCs w:val="21"/>
        </w:rPr>
        <w:t>OLS检验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上证指数的“周末效应”检验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第三章 非典型回归模型及其应用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 普通最小二乘假设的违背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1）异方差分析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2）自相关性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3）多重共线性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 离散因变量模型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1）Logistic模型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2）Probit模型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实证案例：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应用</w:t>
      </w:r>
      <w:r>
        <w:rPr>
          <w:rFonts w:ascii="宋体" w:hAnsi="宋体" w:eastAsia="宋体" w:cs="TimesNewRomanPSMT"/>
          <w:color w:val="000000"/>
          <w:kern w:val="0"/>
          <w:szCs w:val="21"/>
        </w:rPr>
        <w:t>Logistic模型识别内幕交易行为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应用</w:t>
      </w:r>
      <w:r>
        <w:rPr>
          <w:rFonts w:ascii="宋体" w:hAnsi="宋体" w:eastAsia="宋体" w:cs="TimesNewRomanPSMT"/>
          <w:color w:val="000000"/>
          <w:kern w:val="0"/>
          <w:szCs w:val="21"/>
        </w:rPr>
        <w:t>Probit模型分析货币危机后的经济衰退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第四章 一元时间序列分析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 时间序列的相关概念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1）平稳性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2）自协方差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3）白噪音过程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 随机时间序列分析模型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1）自回归模型（AR）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2）移动平均模型（MA）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3）ARMA模型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实证案例：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上证指数收益率的</w:t>
      </w:r>
      <w:r>
        <w:rPr>
          <w:rFonts w:ascii="宋体" w:hAnsi="宋体" w:eastAsia="宋体" w:cs="TimesNewRomanPSMT"/>
          <w:color w:val="000000"/>
          <w:kern w:val="0"/>
          <w:szCs w:val="21"/>
        </w:rPr>
        <w:t>AR建模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ARMA模型的实例 – 以中国联通为例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 单整自回归移动平均模型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1）ARIMA模型的概念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2）ARIMA模型的确定 – 以上证指数为例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3）ARIMA过程应用和结果解释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 平稳性与单位根检验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1）非平稳性检验的必要性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2）两种类型的平稳性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3）单位根检验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实证案例：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上证指数的单位根检验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股市与经济增长的关联性检验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第五章 多元时间序列分析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 协整检验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1）协整的概念与定义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2）协整的检验方法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3）协整模型在金融计量中的主要应用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 误差修正模型（ECM）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1）ECM的说明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2）ECM在货币需求中的应用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实证案例：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上证指数</w:t>
      </w:r>
      <w:r>
        <w:rPr>
          <w:rFonts w:ascii="宋体" w:hAnsi="宋体" w:eastAsia="宋体" w:cs="TimesNewRomanPSMT"/>
          <w:color w:val="000000"/>
          <w:kern w:val="0"/>
          <w:szCs w:val="21"/>
        </w:rPr>
        <w:t>A股、深证成指和香港恒生指数之间的协整关系检验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 向量自回归模型（VAR）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1）VAR模型介绍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2）VAR模型最优滞后阶数的确定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3）向量自回归模型的估计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4）脉冲响应函数与预测方差分解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 格兰杰因果检验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1）经济变量间的因果关系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2）格兰杰因果检验的基本思想和步骤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实证案例：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通货膨胀幻觉对股票市场价格波动冲击的实证分析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第六章 波动率模型及其应用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 ARCH过程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1）金融时间序列的异方差性特征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2）ARCH模型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3）GARCH模型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4）GARCH-M模型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 GARCH类模型的检验与估计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1）ARCH效应检验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2）GARCH类模型参数的估计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 GARCH类模型的扩展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1）非对称GARCH模型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2）单整GARCH模型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实证案例：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上证指数的</w:t>
      </w:r>
      <w:r>
        <w:rPr>
          <w:rFonts w:ascii="宋体" w:hAnsi="宋体" w:eastAsia="宋体" w:cs="TimesNewRomanPSMT"/>
          <w:color w:val="000000"/>
          <w:kern w:val="0"/>
          <w:szCs w:val="21"/>
        </w:rPr>
        <w:t>GARCH(1,1)模型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应用</w:t>
      </w:r>
      <w:r>
        <w:rPr>
          <w:rFonts w:ascii="宋体" w:hAnsi="宋体" w:eastAsia="宋体" w:cs="TimesNewRomanPSMT"/>
          <w:color w:val="000000"/>
          <w:kern w:val="0"/>
          <w:szCs w:val="21"/>
        </w:rPr>
        <w:t>TARCH模型对中国上海和英国伦敦期货市场的杠杆效应进行检验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 w:cs="Times New Roman"/>
          <w:b/>
          <w:sz w:val="24"/>
          <w:szCs w:val="24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阅读文献及汇报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 w:cs="Times New Roman"/>
          <w:b/>
          <w:sz w:val="24"/>
          <w:szCs w:val="24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一、资产定价（多因素模型）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 Fama E F , French K R . The Cross‐Section of Expected Stock Returns[J]. Journal of Finance, 1992, 47(2):427-465.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 Fama E F , French K R . Common risk factors in the returns on stocks and bonds[J]. Journal of Financial Economics, 1993, 33(1):3-56.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 Fama E F , French K R . A Five-factor Asset Pricing Model[J]. Journal of Financial Economics, 2014, 116(1).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 Fama E F . Dissecting Anomalies with a Five-Factor Model[J]. Rev. Financ. Stud.  2016.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 w:cs="Times New Roman"/>
          <w:b/>
          <w:sz w:val="24"/>
          <w:szCs w:val="24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二、有效市场假说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 Jegadeesh N ,  Titman S . Returns to Buying Winners and Selling Losers: Implications for Stock Market Efficiency[J]. Journal of Finance, 1993, 48(1):65-91.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6 Lakonishok J ,  Vishny S . Contrarian Investment, Extrapolation, and Risk[J]. Journal of Finance, 1994, 49(5):1541-1578.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 w:cs="Times New Roman"/>
          <w:b/>
          <w:sz w:val="24"/>
          <w:szCs w:val="24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三、基金业绩评估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7 Gruber M J . Another Puzzle: The Growth in Actively Managed Mutual Funds[J]. Journal of Finance, 1996, 51(3):783-810.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8 MARK, M, CARHART. On Persistence in Mutual Fund Performance[J]. Journal of Finance, 1997.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9 Fung W , Hsieh D A. Empirical Characteristics of Dynamic Trading Strategies: The Case of Hedge Funds[J]. The Review of Financial Studies, 1997.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10 Fung, W, William, et al. The risk in hedge fund strategies: theory and evidence from trend followers.[J]. Review of Financial Studies, 2001.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 w:cs="Times New Roman"/>
          <w:b/>
          <w:sz w:val="24"/>
          <w:szCs w:val="24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四、</w:t>
      </w:r>
      <w:r>
        <w:rPr>
          <w:rFonts w:ascii="黑体" w:hAnsi="黑体" w:eastAsia="黑体" w:cs="Times New Roman"/>
          <w:b/>
          <w:sz w:val="24"/>
          <w:szCs w:val="24"/>
        </w:rPr>
        <w:t>IPO</w:t>
      </w:r>
      <w:r>
        <w:rPr>
          <w:rFonts w:hint="eastAsia" w:ascii="黑体" w:hAnsi="黑体" w:eastAsia="黑体" w:cs="Times New Roman"/>
          <w:b/>
          <w:sz w:val="24"/>
          <w:szCs w:val="24"/>
        </w:rPr>
        <w:t>抑价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11 Hanley K W . The underpricing of initial public offerings and the partial adjustment phenomenon[J]. Journal of Financial Economics, 1993.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12 Benveniste L M ,  Busaba W Y ,  Wilhelm W J . Information Externalities and the Role of Underwriters in Primary Equity Markets[J]. Journal of Financial Intermediation, 2002, 11(1):61-86.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13 Ritter J R ,  Welch I . A Review of IPO Activity, Pricing, and Allocations[J]. NBER Working Papers, 2002, 57(4):1795-1828.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14 Loughran T ,  Ritter J R . Why Don't Issuers Get Upset About Leaving Money on the Table in IPOs?[J]. Review of Financial Studies, 2002, 15(2):413-443.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15 Benveniste L M ,  Ljungqvist A ,  Wilhelm W J , et al. Evidence of Information Spillovers in the Production of Investment Banking Services[J]. OFRC Working Papers Series, 2002.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16 [1] Ljungqvist A , WJW Jr. Does Prospect Theory Explain IPO Market Behavior?[J]. Journal of Finance, 2005, 60(4):1759-1790.</w:t>
      </w:r>
    </w:p>
    <w:p>
      <w:pPr>
        <w:widowControl/>
        <w:spacing w:before="156" w:beforeLines="50" w:after="156" w:afterLines="50"/>
        <w:ind w:firstLine="562" w:firstLineChars="200"/>
        <w:jc w:val="left"/>
        <w:rPr>
          <w:rFonts w:ascii="黑体" w:hAnsi="黑体" w:eastAsia="黑体"/>
          <w:b/>
          <w:sz w:val="28"/>
          <w:szCs w:val="28"/>
        </w:rPr>
      </w:pPr>
    </w:p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四、学时分配</w:t>
      </w:r>
    </w:p>
    <w:p>
      <w:pPr>
        <w:widowControl/>
        <w:spacing w:before="156" w:beforeLines="50" w:after="156" w:afterLines="50"/>
        <w:jc w:val="center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  <w:szCs w:val="21"/>
        </w:rPr>
        <w:t>表2：各章节的具体内容和学时分配表</w:t>
      </w:r>
    </w:p>
    <w:tbl>
      <w:tblPr>
        <w:tblStyle w:val="8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3278"/>
        <w:gridCol w:w="2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</w:t>
            </w:r>
          </w:p>
        </w:tc>
        <w:tc>
          <w:tcPr>
            <w:tcW w:w="327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章节内容</w:t>
            </w:r>
          </w:p>
        </w:tc>
        <w:tc>
          <w:tcPr>
            <w:tcW w:w="2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学时分配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第一章 </w:t>
            </w:r>
          </w:p>
        </w:tc>
        <w:tc>
          <w:tcPr>
            <w:tcW w:w="327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论文的研究设计</w:t>
            </w:r>
          </w:p>
        </w:tc>
        <w:tc>
          <w:tcPr>
            <w:tcW w:w="2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第二章 </w:t>
            </w:r>
          </w:p>
        </w:tc>
        <w:tc>
          <w:tcPr>
            <w:tcW w:w="327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回归模型及其应用</w:t>
            </w:r>
          </w:p>
        </w:tc>
        <w:tc>
          <w:tcPr>
            <w:tcW w:w="2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第三章 </w:t>
            </w:r>
          </w:p>
        </w:tc>
        <w:tc>
          <w:tcPr>
            <w:tcW w:w="327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非典型回归模型及其应用</w:t>
            </w:r>
          </w:p>
        </w:tc>
        <w:tc>
          <w:tcPr>
            <w:tcW w:w="2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第四章 </w:t>
            </w:r>
          </w:p>
        </w:tc>
        <w:tc>
          <w:tcPr>
            <w:tcW w:w="327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一元时间序列分析</w:t>
            </w:r>
          </w:p>
        </w:tc>
        <w:tc>
          <w:tcPr>
            <w:tcW w:w="2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第五章 </w:t>
            </w:r>
          </w:p>
        </w:tc>
        <w:tc>
          <w:tcPr>
            <w:tcW w:w="3278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多元时间序列分析</w:t>
            </w:r>
          </w:p>
        </w:tc>
        <w:tc>
          <w:tcPr>
            <w:tcW w:w="2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第六章 </w:t>
            </w:r>
          </w:p>
        </w:tc>
        <w:tc>
          <w:tcPr>
            <w:tcW w:w="3278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波动率模型及其应用</w:t>
            </w:r>
          </w:p>
        </w:tc>
        <w:tc>
          <w:tcPr>
            <w:tcW w:w="2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Merge w:val="restart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文献阅读</w:t>
            </w:r>
          </w:p>
        </w:tc>
        <w:tc>
          <w:tcPr>
            <w:tcW w:w="327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资产定价（多因子模型）</w:t>
            </w:r>
          </w:p>
        </w:tc>
        <w:tc>
          <w:tcPr>
            <w:tcW w:w="2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Merge w:val="continue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3278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有效市场假说</w:t>
            </w:r>
          </w:p>
        </w:tc>
        <w:tc>
          <w:tcPr>
            <w:tcW w:w="2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Merge w:val="continue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327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基金业绩评估</w:t>
            </w:r>
          </w:p>
        </w:tc>
        <w:tc>
          <w:tcPr>
            <w:tcW w:w="2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Merge w:val="continue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327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IPO</w:t>
            </w:r>
            <w:r>
              <w:rPr>
                <w:rFonts w:hint="eastAsia" w:ascii="宋体" w:hAnsi="宋体" w:eastAsia="宋体"/>
              </w:rPr>
              <w:t>抑价</w:t>
            </w:r>
          </w:p>
        </w:tc>
        <w:tc>
          <w:tcPr>
            <w:tcW w:w="2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</w:t>
            </w:r>
          </w:p>
        </w:tc>
      </w:tr>
    </w:tbl>
    <w:p>
      <w:pPr>
        <w:widowControl/>
        <w:spacing w:before="156" w:beforeLines="50" w:after="156" w:afterLines="50"/>
        <w:jc w:val="left"/>
        <w:rPr>
          <w:rFonts w:ascii="黑体" w:hAnsi="黑体" w:eastAsia="黑体"/>
          <w:b/>
          <w:sz w:val="28"/>
          <w:szCs w:val="28"/>
        </w:rPr>
      </w:pPr>
    </w:p>
    <w:p>
      <w:pPr>
        <w:widowControl/>
        <w:spacing w:before="156" w:beforeLines="50" w:after="156" w:afterLines="5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五、教学进度</w:t>
      </w:r>
    </w:p>
    <w:p>
      <w:pPr>
        <w:widowControl/>
        <w:spacing w:before="156" w:beforeLines="50" w:after="156" w:afterLines="50"/>
        <w:jc w:val="left"/>
        <w:rPr>
          <w:rFonts w:ascii="黑体" w:hAnsi="黑体" w:eastAsia="黑体"/>
          <w:b/>
          <w:sz w:val="28"/>
          <w:szCs w:val="28"/>
        </w:rPr>
      </w:pPr>
    </w:p>
    <w:p>
      <w:pPr>
        <w:widowControl/>
        <w:spacing w:before="156" w:beforeLines="50" w:after="156" w:afterLines="50"/>
        <w:jc w:val="left"/>
        <w:rPr>
          <w:rFonts w:ascii="黑体" w:hAnsi="黑体" w:eastAsia="黑体"/>
          <w:b/>
          <w:sz w:val="28"/>
          <w:szCs w:val="28"/>
        </w:rPr>
      </w:pP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表3：教学进度表</w:t>
      </w:r>
    </w:p>
    <w:tbl>
      <w:tblPr>
        <w:tblStyle w:val="8"/>
        <w:tblW w:w="85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1418"/>
        <w:gridCol w:w="2126"/>
        <w:gridCol w:w="567"/>
        <w:gridCol w:w="1984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周次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日期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章节名称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内容提要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授课时数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作业及要求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论文的研究设计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论文的选题、对文献资料的评估和综合以及实证论文的设计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掌握实证论文的选题、文献阅读和框架设计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2-3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回归模型及其应用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线性回归模型的估计、检验及应用、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掌握线性回归模型的估计、检验方法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  <w:r>
              <w:rPr>
                <w:rFonts w:ascii="宋体" w:hAnsi="宋体" w:eastAsia="宋体"/>
                <w:szCs w:val="21"/>
              </w:rPr>
              <w:t>-5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非典型回归模型及其应用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普通最小二乘法、离散因变量模型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掌握普通最小二乘法、离散因变量模型的估计和应用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6-7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一元时间序列分析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平稳性与单位根检验、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AR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I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MA模型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的估计和应用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掌握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ARIMA模型的估计和应用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8-9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多元时间序列分析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协整检验、误差修正模型、向量自回归模型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掌握误差修正模型、向量自回归模型的估计和应用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波动率模型及其应用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GARCH类模型的检验</w:t>
            </w:r>
            <w:r>
              <w:rPr>
                <w:rFonts w:hint="eastAsia" w:ascii="宋体" w:hAnsi="宋体" w:eastAsia="宋体"/>
                <w:szCs w:val="21"/>
              </w:rPr>
              <w:t>、</w:t>
            </w:r>
            <w:r>
              <w:rPr>
                <w:rFonts w:ascii="宋体" w:hAnsi="宋体" w:eastAsia="宋体"/>
                <w:szCs w:val="21"/>
              </w:rPr>
              <w:t>估计</w:t>
            </w:r>
            <w:r>
              <w:rPr>
                <w:rFonts w:hint="eastAsia" w:ascii="宋体" w:hAnsi="宋体" w:eastAsia="宋体"/>
                <w:szCs w:val="21"/>
              </w:rPr>
              <w:t>及应用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掌握</w:t>
            </w:r>
            <w:r>
              <w:rPr>
                <w:rFonts w:ascii="宋体" w:hAnsi="宋体" w:eastAsia="宋体"/>
                <w:szCs w:val="21"/>
              </w:rPr>
              <w:t>GARCH类模型的检验、估计及应用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11-12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资产定价（多因子模型）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运用多因子模型对金融资产进行定价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掌握多因子定价模型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13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有效市场假说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比较各国证券市场的有效性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实证分析我国证券市场的有效性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14-15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基金业绩评估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评估基金业绩的收益来源以及其持续性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掌握基金业绩评估的方法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16-17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IPO抑价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分析</w:t>
            </w:r>
            <w:r>
              <w:rPr>
                <w:rFonts w:ascii="宋体" w:hAnsi="宋体" w:eastAsia="宋体"/>
              </w:rPr>
              <w:t>IPO抑价</w:t>
            </w:r>
            <w:r>
              <w:rPr>
                <w:rFonts w:hint="eastAsia" w:ascii="宋体" w:hAnsi="宋体" w:eastAsia="宋体"/>
              </w:rPr>
              <w:t>之谜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实证分析我国证券市场的</w:t>
            </w:r>
            <w:r>
              <w:rPr>
                <w:rFonts w:ascii="宋体" w:hAnsi="宋体" w:eastAsia="宋体"/>
                <w:szCs w:val="21"/>
              </w:rPr>
              <w:t>IPO抑价</w:t>
            </w:r>
            <w:r>
              <w:rPr>
                <w:rFonts w:hint="eastAsia" w:ascii="宋体" w:hAnsi="宋体" w:eastAsia="宋体"/>
                <w:szCs w:val="21"/>
              </w:rPr>
              <w:t>的影响因素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18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考试周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  <w:rPr>
          <w:rFonts w:eastAsia="黑体"/>
        </w:rPr>
      </w:pPr>
      <w:r>
        <w:rPr>
          <w:rFonts w:hint="eastAsia" w:ascii="黑体" w:hAnsi="黑体" w:eastAsia="黑体"/>
          <w:b/>
          <w:sz w:val="28"/>
          <w:szCs w:val="28"/>
        </w:rPr>
        <w:t>六、教材及参考书目（以最新版为准）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1</w:t>
      </w:r>
      <w:r>
        <w:rPr>
          <w:rFonts w:hint="eastAsia" w:ascii="宋体" w:hAnsi="宋体" w:eastAsia="宋体"/>
        </w:rPr>
        <w:t>．张宗新、宋军《金融计量学》高等教育出版社，</w:t>
      </w:r>
      <w:r>
        <w:rPr>
          <w:rFonts w:ascii="宋体" w:hAnsi="宋体" w:eastAsia="宋体"/>
        </w:rPr>
        <w:t>2018年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2．高铁梅《计量经济分析方法与建模</w:t>
      </w:r>
      <w:r>
        <w:rPr>
          <w:rFonts w:ascii="宋体" w:hAnsi="宋体" w:eastAsia="宋体"/>
        </w:rPr>
        <w:t>EViews应用及实例》（第4版）</w:t>
      </w:r>
      <w:r>
        <w:rPr>
          <w:rFonts w:hint="eastAsia" w:ascii="宋体" w:hAnsi="宋体" w:eastAsia="宋体"/>
        </w:rPr>
        <w:t>清华大学出版社，2</w:t>
      </w:r>
      <w:r>
        <w:rPr>
          <w:rFonts w:ascii="宋体" w:hAnsi="宋体" w:eastAsia="宋体"/>
        </w:rPr>
        <w:t>020</w:t>
      </w:r>
      <w:r>
        <w:rPr>
          <w:rFonts w:hint="eastAsia" w:ascii="宋体" w:hAnsi="宋体" w:eastAsia="宋体"/>
        </w:rPr>
        <w:t>年</w:t>
      </w:r>
      <w:r>
        <w:rPr>
          <w:rFonts w:ascii="宋体" w:hAnsi="宋体" w:eastAsia="宋体"/>
        </w:rPr>
        <w:t>。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hint="eastAsia" w:ascii="黑体" w:hAnsi="黑体" w:eastAsia="黑体"/>
          <w:b/>
          <w:sz w:val="28"/>
          <w:szCs w:val="28"/>
        </w:rPr>
        <w:t xml:space="preserve"> 七、教学方法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1．讲授法：理论讲授，主要教学方法，贯穿教学全过程。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2．讨论法：对本门课程的主要内容，通过阅读经典文献，在师生和学生之间展开讨论。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3.比较法：通过比较不同研究方式、研究方法等，深化学生对相关知识点的认识。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4.举例法：通过举例，强化学生对相关知识点的认识。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5.案例分析法：通过案例解读、案例问题回答，提高学生理论知识运用能力。</w:t>
      </w:r>
    </w:p>
    <w:p>
      <w:pPr>
        <w:widowControl/>
        <w:spacing w:before="156" w:beforeLines="50" w:after="156" w:afterLines="5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</w:t>
      </w:r>
      <w:r>
        <w:rPr>
          <w:rFonts w:hint="eastAsia" w:ascii="黑体" w:hAnsi="黑体" w:eastAsia="黑体"/>
          <w:b/>
          <w:sz w:val="28"/>
          <w:szCs w:val="28"/>
        </w:rPr>
        <w:t xml:space="preserve"> 八</w:t>
      </w:r>
      <w:r>
        <w:rPr>
          <w:rFonts w:hint="eastAsia" w:ascii="黑体" w:hAnsi="黑体" w:eastAsia="黑体" w:cs="黑体"/>
          <w:b/>
          <w:sz w:val="28"/>
          <w:szCs w:val="28"/>
        </w:rPr>
        <w:t>、</w:t>
      </w:r>
      <w:r>
        <w:rPr>
          <w:rFonts w:hint="eastAsia" w:ascii="黑体" w:hAnsi="黑体" w:eastAsia="黑体"/>
          <w:b/>
          <w:sz w:val="28"/>
          <w:szCs w:val="28"/>
        </w:rPr>
        <w:t>考核方式及评定方法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（一）课程考核与课程目标的对应关系 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表4：课程考核与课程目标的对应关系表</w:t>
      </w:r>
    </w:p>
    <w:tbl>
      <w:tblPr>
        <w:tblStyle w:val="7"/>
        <w:tblW w:w="85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849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课程目标1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 w:cs="宋体"/>
                <w:bCs/>
              </w:rPr>
              <w:t>熟练掌握基础金融计量模型，理解其在金融计量理论中应用价值和应用范围。</w:t>
            </w:r>
          </w:p>
        </w:tc>
        <w:tc>
          <w:tcPr>
            <w:tcW w:w="2849" w:type="dxa"/>
            <w:vAlign w:val="center"/>
          </w:tcPr>
          <w:p>
            <w:pPr>
              <w:pStyle w:val="13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1.课堂发表</w:t>
            </w:r>
          </w:p>
          <w:p>
            <w:pPr>
              <w:pStyle w:val="13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2.课后作业</w:t>
            </w:r>
          </w:p>
          <w:p>
            <w:pPr>
              <w:pStyle w:val="2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3.期中考试</w:t>
            </w:r>
          </w:p>
          <w:p>
            <w:pPr>
              <w:pStyle w:val="2"/>
              <w:jc w:val="center"/>
              <w:rPr>
                <w:rFonts w:hint="eastAsia" w:hAnsi="宋体"/>
                <w:b/>
              </w:rPr>
            </w:pPr>
            <w:r>
              <w:rPr>
                <w:rFonts w:hAnsi="宋体"/>
                <w:color w:val="000000"/>
                <w:szCs w:val="21"/>
              </w:rPr>
              <w:t>4.</w:t>
            </w:r>
            <w:r>
              <w:rPr>
                <w:rFonts w:hint="eastAsia" w:hAnsi="宋体"/>
                <w:color w:val="000000"/>
                <w:szCs w:val="21"/>
              </w:rPr>
              <w:t>课程论文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课程目标2</w:t>
            </w:r>
          </w:p>
        </w:tc>
        <w:tc>
          <w:tcPr>
            <w:tcW w:w="2849" w:type="dxa"/>
            <w:vAlign w:val="center"/>
          </w:tcPr>
          <w:p>
            <w:pPr>
              <w:rPr>
                <w:rFonts w:hAnsi="宋体"/>
                <w:b/>
              </w:rPr>
            </w:pPr>
            <w:r>
              <w:rPr>
                <w:rFonts w:hint="eastAsia" w:ascii="宋体" w:hAnsi="宋体" w:eastAsia="宋体" w:cs="宋体"/>
                <w:bCs/>
                <w:szCs w:val="20"/>
              </w:rPr>
              <w:t>经典金融理论分析与实证研究相结合，强调金融经典理论的实证和数据分析，培养学生实证分析的能力。</w:t>
            </w:r>
          </w:p>
        </w:tc>
        <w:tc>
          <w:tcPr>
            <w:tcW w:w="2849" w:type="dxa"/>
            <w:vAlign w:val="center"/>
          </w:tcPr>
          <w:p>
            <w:pPr>
              <w:pStyle w:val="13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1.课堂发表</w:t>
            </w:r>
          </w:p>
          <w:p>
            <w:pPr>
              <w:pStyle w:val="13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2.课后作业</w:t>
            </w:r>
          </w:p>
          <w:p>
            <w:pPr>
              <w:pStyle w:val="2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3.期中考试</w:t>
            </w:r>
          </w:p>
          <w:p>
            <w:pPr>
              <w:pStyle w:val="2"/>
              <w:jc w:val="center"/>
              <w:rPr>
                <w:rFonts w:hint="eastAsia" w:hAnsi="宋体"/>
                <w:b/>
              </w:rPr>
            </w:pPr>
            <w:r>
              <w:rPr>
                <w:rFonts w:hAnsi="宋体"/>
                <w:color w:val="000000"/>
                <w:szCs w:val="21"/>
              </w:rPr>
              <w:t>4.</w:t>
            </w:r>
            <w:r>
              <w:rPr>
                <w:rFonts w:hint="eastAsia" w:hAnsi="宋体"/>
                <w:color w:val="000000"/>
                <w:szCs w:val="21"/>
              </w:rPr>
              <w:t>课程论文</w:t>
            </w: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（二）评定方法 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</w:rPr>
        <w:t xml:space="preserve">1．评定方法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平时成绩（含考勤、课堂表现与作业）</w:t>
      </w:r>
      <w:r>
        <w:rPr>
          <w:rFonts w:ascii="宋体" w:hAnsi="宋体" w:eastAsia="宋体"/>
        </w:rPr>
        <w:t>3</w:t>
      </w:r>
      <w:r>
        <w:rPr>
          <w:rFonts w:hint="eastAsia" w:ascii="宋体" w:hAnsi="宋体" w:eastAsia="宋体"/>
        </w:rPr>
        <w:t>0</w:t>
      </w:r>
      <w:r>
        <w:rPr>
          <w:rFonts w:ascii="宋体" w:hAnsi="宋体" w:eastAsia="宋体"/>
        </w:rPr>
        <w:t>%</w:t>
      </w:r>
      <w:r>
        <w:rPr>
          <w:rFonts w:hint="eastAsia" w:ascii="宋体" w:hAnsi="宋体" w:eastAsia="宋体"/>
        </w:rPr>
        <w:t>，期中考试</w:t>
      </w:r>
      <w:r>
        <w:rPr>
          <w:rFonts w:ascii="宋体" w:hAnsi="宋体" w:eastAsia="宋体"/>
        </w:rPr>
        <w:t>2</w:t>
      </w:r>
      <w:r>
        <w:rPr>
          <w:rFonts w:hint="eastAsia" w:ascii="宋体" w:hAnsi="宋体" w:eastAsia="宋体"/>
        </w:rPr>
        <w:t>0</w:t>
      </w:r>
      <w:r>
        <w:rPr>
          <w:rFonts w:ascii="宋体" w:hAnsi="宋体" w:eastAsia="宋体"/>
        </w:rPr>
        <w:t>%</w:t>
      </w:r>
      <w:r>
        <w:rPr>
          <w:rFonts w:hint="eastAsia" w:ascii="宋体" w:hAnsi="宋体" w:eastAsia="宋体"/>
        </w:rPr>
        <w:t>；期末考试</w:t>
      </w:r>
      <w:r>
        <w:rPr>
          <w:rFonts w:ascii="宋体" w:hAnsi="宋体" w:eastAsia="宋体"/>
        </w:rPr>
        <w:t>50%</w:t>
      </w:r>
      <w:r>
        <w:rPr>
          <w:rFonts w:hint="eastAsia" w:ascii="宋体" w:hAnsi="宋体" w:eastAsia="宋体"/>
        </w:rPr>
        <w:t>，</w:t>
      </w:r>
      <w:r>
        <w:rPr>
          <w:rFonts w:hint="eastAsia" w:ascii="宋体" w:hAnsi="宋体" w:eastAsia="宋体" w:cs="宋体"/>
          <w:color w:val="000000"/>
          <w:szCs w:val="21"/>
        </w:rPr>
        <w:t>课程论文。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 xml:space="preserve">2．课程目标的考核占比与达成度分析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</w:p>
    <w:p>
      <w:pPr>
        <w:widowControl/>
        <w:spacing w:before="156" w:beforeLines="50" w:after="156" w:afterLines="50"/>
        <w:ind w:firstLine="422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表5：课程目标的考核占比与达成度分析表</w:t>
      </w:r>
    </w:p>
    <w:tbl>
      <w:tblPr>
        <w:tblStyle w:val="7"/>
        <w:tblW w:w="78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858"/>
        <w:gridCol w:w="1134"/>
        <w:gridCol w:w="1134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考核占比</w:t>
            </w:r>
          </w:p>
          <w:p>
            <w:pPr>
              <w:spacing w:before="156" w:beforeLines="50" w:after="156" w:afterLines="50"/>
              <w:ind w:firstLine="105" w:firstLineChar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总评达成度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20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5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0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总评达成度={0.3ｘ平时分目标成绩 +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0.</w:t>
            </w: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ｘ期中分目标成绩 +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0.</w:t>
            </w:r>
            <w:r>
              <w:rPr>
                <w:rFonts w:ascii="宋体" w:hAnsi="宋体" w:eastAsia="宋体" w:cs="宋体"/>
                <w:kern w:val="0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ｘ期末分目标成绩 }/分目标总分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5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0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（三）评分标准 </w:t>
      </w:r>
    </w:p>
    <w:tbl>
      <w:tblPr>
        <w:tblStyle w:val="7"/>
        <w:tblW w:w="92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2100"/>
        <w:gridCol w:w="1920"/>
        <w:gridCol w:w="2040"/>
        <w:gridCol w:w="19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24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论文</w:t>
            </w:r>
            <w:r>
              <w:rPr>
                <w:rFonts w:hint="eastAsia" w:eastAsia="等线"/>
                <w:b/>
                <w:bCs/>
                <w:color w:val="000000"/>
                <w:kern w:val="0"/>
                <w:sz w:val="24"/>
              </w:rPr>
              <w:t>评分标准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主题涵盖和相关性（30%）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分析和综合能力（30%）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文字组织和逻辑性（20%）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研究和支持材料（20%）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A (90-100)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论文涵盖了与实证金融相关的文献主题，并与课程内容和目标紧密相关。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论文展示了很强的实证分析综合能力，能够将模型应用于实际金融问题。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论文结构清晰，有逻辑性，并能够以清晰、连贯的方式传达观点。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论文包含了充分的研究材料，如引用学术文献、统计数据等，能够充分支持观点和论证。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B (80-90)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论文涵盖了与实证金融相关的文献主题，并与课程内容和目标相关。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论文展示了较强的实证综合能力，能够将模型应用于实际金融问题。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论文结构清晰，有逻辑性，并能够以较清晰、连贯的方式传达观点。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论文包含了一定的研究材料，如引用学术文献、统计数据等，能够支持观点和论证。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C (60-80)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论文涵盖了与实证金融相关的文献主题，并与课程内容和目标有一定的相关性。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论文展示了基本的实证分析综合能力，能够基本将模型应用于实际金融问题。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论文结构基本清晰，有一定的逻辑性，并能够传达基本的观点。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论文包含了一些研究材料，如引用学术文献、统计数据等，但对观点和论证的支持有限。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F (60以下)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论文涵盖的主题与实证金融相关性较弱，与课程内容和目标关联性不明显。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论文缺乏对实证金融分析综合能力，未能成功应用理论知识于实际金融问题。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imesNewRomanPSMT">
    <w:altName w:val="Times New Roman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14561657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9470A"/>
    <w:multiLevelType w:val="singleLevel"/>
    <w:tmpl w:val="6499470A"/>
    <w:lvl w:ilvl="0" w:tentative="0">
      <w:start w:val="2"/>
      <w:numFmt w:val="chineseCounting"/>
      <w:suff w:val="nothing"/>
      <w:lvlText w:val="（%1）"/>
      <w:lvlJc w:val="left"/>
    </w:lvl>
  </w:abstractNum>
  <w:abstractNum w:abstractNumId="1">
    <w:nsid w:val="64994788"/>
    <w:multiLevelType w:val="singleLevel"/>
    <w:tmpl w:val="64994788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24"/>
    <w:rsid w:val="00022CBB"/>
    <w:rsid w:val="000265CC"/>
    <w:rsid w:val="00077A5F"/>
    <w:rsid w:val="000F054A"/>
    <w:rsid w:val="000F3830"/>
    <w:rsid w:val="0012402C"/>
    <w:rsid w:val="00143F51"/>
    <w:rsid w:val="00162403"/>
    <w:rsid w:val="00186757"/>
    <w:rsid w:val="001E5724"/>
    <w:rsid w:val="001F1D86"/>
    <w:rsid w:val="00201850"/>
    <w:rsid w:val="0022328D"/>
    <w:rsid w:val="00242673"/>
    <w:rsid w:val="00265BBB"/>
    <w:rsid w:val="00285327"/>
    <w:rsid w:val="002A7568"/>
    <w:rsid w:val="00313A87"/>
    <w:rsid w:val="00322986"/>
    <w:rsid w:val="003369A5"/>
    <w:rsid w:val="0034254B"/>
    <w:rsid w:val="00350279"/>
    <w:rsid w:val="0038665C"/>
    <w:rsid w:val="003A4BD6"/>
    <w:rsid w:val="003A5ACD"/>
    <w:rsid w:val="003B25FF"/>
    <w:rsid w:val="004070CF"/>
    <w:rsid w:val="00447DF0"/>
    <w:rsid w:val="004C0375"/>
    <w:rsid w:val="004C41F2"/>
    <w:rsid w:val="0050088F"/>
    <w:rsid w:val="005A0378"/>
    <w:rsid w:val="005A220A"/>
    <w:rsid w:val="005E019B"/>
    <w:rsid w:val="005E18A3"/>
    <w:rsid w:val="00665621"/>
    <w:rsid w:val="006664F8"/>
    <w:rsid w:val="006B1AAB"/>
    <w:rsid w:val="006C4520"/>
    <w:rsid w:val="006E4F82"/>
    <w:rsid w:val="006E6532"/>
    <w:rsid w:val="006E6B2B"/>
    <w:rsid w:val="006F64C9"/>
    <w:rsid w:val="00706938"/>
    <w:rsid w:val="007639A2"/>
    <w:rsid w:val="007714DD"/>
    <w:rsid w:val="00796B7A"/>
    <w:rsid w:val="007C379D"/>
    <w:rsid w:val="007C62ED"/>
    <w:rsid w:val="007E39E3"/>
    <w:rsid w:val="008128AD"/>
    <w:rsid w:val="008439BD"/>
    <w:rsid w:val="008560E2"/>
    <w:rsid w:val="00886EBF"/>
    <w:rsid w:val="008B012C"/>
    <w:rsid w:val="008C6D7F"/>
    <w:rsid w:val="008C7F8F"/>
    <w:rsid w:val="008E215B"/>
    <w:rsid w:val="00926933"/>
    <w:rsid w:val="00943449"/>
    <w:rsid w:val="00983B21"/>
    <w:rsid w:val="009A075D"/>
    <w:rsid w:val="009D4FDE"/>
    <w:rsid w:val="00A03BBD"/>
    <w:rsid w:val="00A32CF1"/>
    <w:rsid w:val="00A37B5F"/>
    <w:rsid w:val="00A61EFD"/>
    <w:rsid w:val="00AA4570"/>
    <w:rsid w:val="00AA630A"/>
    <w:rsid w:val="00AD1BBA"/>
    <w:rsid w:val="00AE3D1A"/>
    <w:rsid w:val="00AF5783"/>
    <w:rsid w:val="00AF68CA"/>
    <w:rsid w:val="00B03909"/>
    <w:rsid w:val="00B10A6A"/>
    <w:rsid w:val="00B40ECD"/>
    <w:rsid w:val="00B5455A"/>
    <w:rsid w:val="00B6576C"/>
    <w:rsid w:val="00B7032B"/>
    <w:rsid w:val="00BA23F0"/>
    <w:rsid w:val="00BB6F8F"/>
    <w:rsid w:val="00C00798"/>
    <w:rsid w:val="00C247DD"/>
    <w:rsid w:val="00C54636"/>
    <w:rsid w:val="00C87D23"/>
    <w:rsid w:val="00CA53B2"/>
    <w:rsid w:val="00D02F99"/>
    <w:rsid w:val="00D07D0B"/>
    <w:rsid w:val="00D13271"/>
    <w:rsid w:val="00D14471"/>
    <w:rsid w:val="00D417A1"/>
    <w:rsid w:val="00D4215B"/>
    <w:rsid w:val="00D504B7"/>
    <w:rsid w:val="00D715F7"/>
    <w:rsid w:val="00D7679D"/>
    <w:rsid w:val="00DD7B5F"/>
    <w:rsid w:val="00DE7849"/>
    <w:rsid w:val="00E02E5D"/>
    <w:rsid w:val="00E05E8B"/>
    <w:rsid w:val="00E11378"/>
    <w:rsid w:val="00E366AB"/>
    <w:rsid w:val="00E65B65"/>
    <w:rsid w:val="00E76E34"/>
    <w:rsid w:val="00ED7F81"/>
    <w:rsid w:val="00F26476"/>
    <w:rsid w:val="00F56396"/>
    <w:rsid w:val="00F571FD"/>
    <w:rsid w:val="00F609F3"/>
    <w:rsid w:val="00FA3DD8"/>
    <w:rsid w:val="00FA49EE"/>
    <w:rsid w:val="00FB77A1"/>
    <w:rsid w:val="00FC24B5"/>
    <w:rsid w:val="020B7729"/>
    <w:rsid w:val="032D64CB"/>
    <w:rsid w:val="08E94BE9"/>
    <w:rsid w:val="12F63DD2"/>
    <w:rsid w:val="1F5901EA"/>
    <w:rsid w:val="24DE0BEE"/>
    <w:rsid w:val="2C385803"/>
    <w:rsid w:val="2FA10B21"/>
    <w:rsid w:val="34C108AA"/>
    <w:rsid w:val="37FD31FE"/>
    <w:rsid w:val="420F6274"/>
    <w:rsid w:val="4CF50B53"/>
    <w:rsid w:val="55FA250B"/>
    <w:rsid w:val="56D73167"/>
    <w:rsid w:val="59433257"/>
    <w:rsid w:val="6D38040D"/>
    <w:rsid w:val="6D903118"/>
    <w:rsid w:val="709A2664"/>
    <w:rsid w:val="7D3E2CF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99"/>
    <w:rPr>
      <w:rFonts w:ascii="宋体" w:hAnsi="Courier New" w:eastAsia="宋体" w:cs="Times New Roman"/>
      <w:szCs w:val="2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纯文本 字符"/>
    <w:basedOn w:val="6"/>
    <w:link w:val="2"/>
    <w:qFormat/>
    <w:uiPriority w:val="99"/>
    <w:rPr>
      <w:rFonts w:ascii="宋体" w:hAnsi="Courier New" w:eastAsia="宋体" w:cs="Times New Roman"/>
      <w:szCs w:val="20"/>
    </w:rPr>
  </w:style>
  <w:style w:type="character" w:customStyle="1" w:styleId="10">
    <w:name w:val="页眉 字符"/>
    <w:basedOn w:val="6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6"/>
    <w:link w:val="3"/>
    <w:semiHidden/>
    <w:qFormat/>
    <w:uiPriority w:val="99"/>
    <w:rPr>
      <w:sz w:val="18"/>
      <w:szCs w:val="18"/>
    </w:rPr>
  </w:style>
  <w:style w:type="paragraph" w:customStyle="1" w:styleId="13">
    <w:name w:val="无间隔1"/>
    <w:qFormat/>
    <w:uiPriority w:val="1"/>
    <w:pPr>
      <w:widowControl w:val="0"/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13</Pages>
  <Words>1004</Words>
  <Characters>5725</Characters>
  <Lines>47</Lines>
  <Paragraphs>13</Paragraphs>
  <TotalTime>0</TotalTime>
  <ScaleCrop>false</ScaleCrop>
  <LinksUpToDate>false</LinksUpToDate>
  <CharactersWithSpaces>6716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2023-08-15T09:25:00Z</dcterms:created>
  <dc:creator>Windows User</dc:creator>
  <cp:lastModifiedBy>poo</cp:lastModifiedBy>
  <cp:lastPrinted>2020-12-24T15:17:00Z</cp:lastPrinted>
  <dcterms:modified xsi:type="dcterms:W3CDTF">2023-08-21T02:49:04Z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